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256排螺旋CT（X射线计算机体层摄影设备）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  <w:t>256排螺旋CT（X射线计算机体层摄影设备）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1.总体要求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▲1.1单源单层探测器宽体CT≥256排；</w:t>
            </w:r>
            <w:bookmarkStart w:id="0" w:name="_GoBack"/>
            <w:bookmarkEnd w:id="0"/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或者单源双层探测器CT≥2×128排；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或双源CT≥2×96排；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具备能谱、快速、高清、超低剂量等功能，取得国家医疗器械NMPA注册证。提供2022年7月1日后国内首次注册NMPA的设备，不限产地。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1.2设备稳定性：设备核心部件（X球管、X线高压发生器、X线探测器）为设备厂商同品牌产品，或设备厂商具备CT核心部件（X球管、X线高压发生器、X线探测器）自主生产能力（提供检测报告证明，不限CT型号）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2.机架系统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▲2.1非拆机状态下的机架孔径≥78cm。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★2.2球管焦点到等中心点距离≥56cm。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★2.3机架驱动方式具备电磁直接驱动技术。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2.4球管焦点到探测器距离≥104cm。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2.5滑环类型：静音滑环。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2.6机架内部冷却方式：风冷或水冷。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2.7机架控制面板数量≥2个。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2.8具备机架或孔内患者安抚环境灯光。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2.9具备机架正面内置病人信息显示装置。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3.X线部分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3.1高频逆变式高压发生器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▲3.1.1高压发生器最大实际功率（非等效）：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单源等距探测器排数256排≤排数＜320排且高压发生器功率≥105kW；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或单源等距探测器排数≥320排且高压发生器功率≥100kW；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或双源探测器≥96排×2且高压发生器总功率≥240kW；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或立体双层探测器≥128排×2且高压发生器功率≥120kW。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3.1.2最大输出管电压≥140kV；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3.1.3最小输出管电压≤70kV；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3.1.4输出管电压档位≥4档。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3.2球管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▲3.2.1球管阳极等效热容量：单源单层宽体探测器CT≥33MHU，单源双层探测器CT≥30MHU，双源双套探测器CT≥30MHU。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▲3.2.2球管具备液态金属轴承技术。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★3.2.3单个球管最高输出管电流（非等效）≥1000mA或球管最高输出总管电流≥2600mA。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3.2.4全程管电流最小增幅≤10mA。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3.2.5球管焦点大小：动态变焦。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3.2.6球管冷却方式：风冷或液冷。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3.2.7球管靶面最大散热率≥1697kHU/min。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4.探测器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★4.1单源单层探测器在等中心线物理覆盖的Z轴宽度≥16cm；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或单源双层探测器在等中心线物理覆盖的Z轴宽度≥8cm×2；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或双源CT最大四维动态成像高清重建算法支持Z轴覆盖范围≥42.5cm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4.2单源单层探测器宽体CT≥256排或单源双层探测器CT≥2×128排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或双源CT≥2x96排。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4.3每排探测器物理厚度：≤0.625mm。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★4.4每排探测器数据采集有效物理个数：≥832个。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5.扫描床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5.1扫描床水平移动范围≥1950mm；最大可扫描范围≥1950mm。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5.2扫描床最大承重≥225KG。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5.3扫描床定位精度≤0.25mm。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5.4扫描床垂直升降可低至≤50cm；扫描床垂直升降最高点≥90cm。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5.5扫描床最大可扫描范围（螺旋时）≥1800mm。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5.6扫描床最大水平移动速度≥300mm/秒。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5.7具备在垂直位置上，床可以自动回复到中心平面。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5.8具备扫描床控制脚踏开关。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6.主控制台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6.1主控台计算机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6.1.1扫描工作站计算机主频≥8×2.5GHz；内存≥32GB，数据存储容量≥2TB。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6.1.2图像存储量≥50万幅。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6.1.3扫描工作站医学专用液晶平面显示器尺寸≥19英寸；个数≥1个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6.2重建服务器：具备独立的重建服务器，并行执行重建任务。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6.3用户操作界面：图文可视化操作界面。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6.4具备低剂量管理功能。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6.5具备容积高清重建算法。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6.5.1容积高清重建算法重建速度≥60幅/秒。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6.6具备实时迭代重建算法。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6.6.1实时迭代重建算法可以降低X线辐射剂量的效能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≥70%。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7.扫描参数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▲7.1最快机架旋转速度（非等效）≤0.27sec/360°。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7.2数据采样率：≥4200view/圈。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7.3单源CT扫描每圈图像采集数≥512层/360°；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或双源CT扫描每圈图像采集数≥2×192层/360°。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7.4定位像最大长度≥1800mm。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7.5最快有效单扇区时间分辨率≤27ms/360°或物理单扇区时间分辨率≤75ms/360°。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7.6高清扫描支持的扫描模式：轴扫、螺旋和电影扫描。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7.7最薄图像扫描层厚≤0.625mm。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7.8具备门控和非门控融合扫描功能，且可以在一次图像采集中进行门控和非门控的融合扫描。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7.9最小扩展CT值≤-1024HU，最大扩展CT值≥+3071HU。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7.10单次螺旋连续扫描时间≥80秒。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7.11螺旋扫描螺距范围：0.5-1.5，多级可调。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7.12具备轴扫和螺旋融合扫描功能，且可以在一次图像采集中进行轴扫和螺旋的融合扫描。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7.13双能量扫描最大FOV≥50cm。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7.14双能量扫描最大DFOV≥50cm。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7.15图像重建矩阵≥512×512；显示矩阵≥1024×1024。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7.16最小CT值（非扩展CT值）≤-1024HU，最大CT值（非扩展CT值）≥3071HU。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7.17具备全身精准能谱扫描及后处理技术及平台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提供高低压瞬切能谱技术、双层探测器能谱技术或双球管双能量技术，其它技术请做出详细描述。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8.图像质量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8.1高对比度空间分辨率≤0.25mm。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 X/Y轴空间分辨率MTF=10%≥14.6 lp/cm；X/Y轴空间分辨率MTF=50%≥12 lp/cm。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8.3 Z轴空间分辨率MTF=10%≥12 lp/cm；Z轴空间分辨率MTF=50%≥6  lp/cm。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9.心脏成像功能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★9.1具备不受心率和心律限制的单心动周期心脏一站式成像技术。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9.2心脏扫描时间分辨率≤27ms或物理单扇区时间分辨率（非等效值）≤75ms。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9.3具备自动躲避坏心律功能。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9.4心脏高清成像模式的Z轴空间分辨率(MTF2%)≥6 Lp/cm。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9.5具备单心跳冠状动脉钙化积分扫描方案。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9.6具备一键式胸痛三联扫描方案。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9.7具备下一键式心脑联合扫描方案。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9.8具备房颤病人的单心动周期冠脉成像技术。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9.9具备不受心率和心律限制的单心动周期心功能成像。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9.10具备不受心率和心律限制的单心动周期相对心肌灌注功能。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9.11具备ECG实时监测；具备ECG自动毫安调控功能。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9.12具备单心动周期ECG自动毫安调控功能。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9.13单心动周期ECG自动毫安调控功能可进行调控的期相最大数≥3个期相。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9.14具备不受心率和心律限制的前门控轴扫技术。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9.15具备不受心率和心律限制的单心动周期冠脉成像技术。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9.16具备主控台心电图显示和保存功能。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9.17具备通过冠脉运动容积分析进行最佳期相自动选择。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9.18具备异常心率管理功能，且自动识别不规则心率、异常心率并自动重新扫描。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9.19具备高速心脏扫描，可不借助心电图。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10.内置心电模块，无需外接心电监护仪。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11.具备3D摄像采集系统或智能定位技术或一键摆位系统。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12.具备深度学习图像重建算法或高级迭代算法（提供NMPA或FDA认证证书）。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★13.提供最新深度学习算法平台或高级迭代算法平台：（如TrueFidelity、AiCE、AIIR等同档次技术及证明文件）。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14.具备单器官4D扫描及灌注扫描功能。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15.具备神经系统一站式成像功能。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16.骨关节运动成像扫描范围≥16cm。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17.具备CT容积能谱成像。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18.原厂原装高级三维图像后处理工作站≥1台，工作站软件为CT设备厂商同品牌，监视器≥21寸LCD高分辨率彩显，1台。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18.1具备工作站图像信息智能搜索平台，能够自动地根据病人信息从PACS系统中调用DICOM图像；可多任务自动处理，能够自动在内存中加载工作站中存储的病例数据，并在后台中进行处理。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18.2具备放射科信息管理系统自动连接功能。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18.3具备图像三维分析系统。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18.4 具备CT灌注软件。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18.5具备全自动肺结节分析软件。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18.6具备全自动呼吸系统分析软件包。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18.7具备全自动去骨软件。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18.8具备能谱容积分析平台。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18.9具备全自动心脏分析软件。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18.10具备脑表面积分分析。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18.11具备肝脏多期相融合技术。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18.12具备脑出血测量工具。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18.13具备腹腔脂肪测量软件。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18.14具备骨骼内固定支架透视技术。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18.15具备骨科畸形矫正评估。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18.16具备内耳多功能成像技术。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18.17具备全景齿科成像软件。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18.18具备钙化积分软件。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18.19具备自动去骨技术。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18.20具备全自动血管分析软件。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18.21具备全自动结肠自动分析软件包。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18.22具备CT尿路造影技术。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18.23具备头颈部CTA同步数字减影技术。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18.24具备神经系统动静脉融合软件。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★18.25具备全身CT能谱成像。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18.26高级独立三维图像处理工作站：1套。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18.26.1工作站：投标商原厂自主研发生产最新网络版后处理工作站或单机工作站，非第三方产品（与主控台相同）：一拖三网络版或单机工作站，中标后根据客户需要提供。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18.27具备CT 4D灌注软件。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18.28具备通用灌注分析参数。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18.29去金属伪影技术：（如MAR、O-MAR、i-MAR、SEMAR等同档次技术及证明文件），能校正多种金属产生的伪影，并能将此技术跟灌注成像相结合，避免金属伪影对灌注分析的影响。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19.具备远程维修诊断系统。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▲20.原厂整机保修≥3年，提供系统、工作站等软件免费升级≥5年。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21.附属设备: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21.1具备操作台计算机和独立工作站用UPS。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21.2具备病人监视系统1套；CT操作桌≥4套；CT操作椅≥4张。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▲22.高压注射器1套（根据采购人需求提供，设备参考品牌为Medrad、Nemoto、EZEM、巨鲨、宏汇、友沃）。</w:t>
            </w:r>
          </w:p>
          <w:p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371CFF-8B73-4008-8241-25B4AAFD33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31C051D-DF3A-4F28-B8AB-F37FE3B5036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634F22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051C0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0E6C33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8</Pages>
  <Words>3114</Words>
  <Characters>3942</Characters>
  <Lines>42</Lines>
  <Paragraphs>11</Paragraphs>
  <TotalTime>4</TotalTime>
  <ScaleCrop>false</ScaleCrop>
  <LinksUpToDate>false</LinksUpToDate>
  <CharactersWithSpaces>3954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2026-09-01T01:59:44Z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