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数字化医用X射线摄像系统维保服务</w:t>
      </w:r>
    </w:p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1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数字化医用X射线摄像系统维保服务（联影uDR 596i）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wordWrap w:val="0"/>
              <w:spacing w:before="0" w:beforeAutospacing="0" w:after="0" w:afterAutospacing="0" w:line="360" w:lineRule="auto"/>
              <w:ind w:leftChars="0" w:right="0" w:right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kern w:val="2"/>
                <w:sz w:val="24"/>
                <w:szCs w:val="24"/>
                <w:shd w:val="clear" w:fill="FFFFFF"/>
                <w:lang w:val="en-US" w:eastAsia="zh-CN" w:bidi="ar-SA"/>
              </w:rPr>
              <w:t>1.提供3年全保；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具备维护、保养、维修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联影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牌X线摄影系统的能力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提供24小时免费维修服务热线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提供在线技术咨询和维修诊断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设备发生故障时，初次响应时间1小时内，并提供电话技术支持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.现场响应时间: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小时内到达设备现场进行维修，排除故障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每年至少提供4次整机维护保养，须制定详细的维保计划，并在每次维护保养时间前一周通知采购人，协调确定具体保养时间。维护保养应在不影响采购人正常工作的时间内进行。维护保养内容包括但不限于安全检查，影像质量检查，设备除尘保养，运行状态检查等，并提供定期维护保养报告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7.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提供无限次上门维修服务，维修人员的工时费、差旅费包含在维保服务费内，采购人不另行支付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.维修更换备件须为原厂备件，性能良好，维保期内免费提供，不受数量限制，其中球管更换必须为原厂全新备件。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零配件应具备取得设备厂家零配件的合法渠道，且保证零配件必须是符合国家相关规范要求的合格产品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</w:rPr>
              <w:t>.开机率确保达到96%按全年365天计算，即设备全年停机时间不高于15天。停机时间高于15天的，停机每超1天(不足1天的，按1天计算)，维保时间顺延2天，维保顺延所产生的费用由供应商自行承担，采购人不再另行支付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F1115"/>
                <w:spacing w:val="0"/>
                <w:sz w:val="24"/>
                <w:szCs w:val="24"/>
                <w:shd w:val="clear" w:fill="FFFFFF"/>
                <w:lang w:eastAsia="zh-CN"/>
              </w:rPr>
              <w:t>。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075FC4-D6D0-4B82-B0D7-5E7F6FB87DC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5D7AF99C-142B-4818-819B-976FD7586A2B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5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DC300B"/>
    <w:rsid w:val="0E3B51D3"/>
    <w:rsid w:val="0EA25B27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4F20AE9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165582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074C63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A30312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0">
    <w:name w:val="Body Text First Indent 2"/>
    <w:basedOn w:val="13"/>
    <w:qFormat/>
    <w:uiPriority w:val="0"/>
    <w:pPr>
      <w:ind w:firstLine="420" w:firstLineChars="200"/>
    </w:pPr>
  </w:style>
  <w:style w:type="table" w:styleId="22">
    <w:name w:val="Table Grid"/>
    <w:basedOn w:val="2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basedOn w:val="23"/>
    <w:qFormat/>
    <w:uiPriority w:val="0"/>
    <w:rPr>
      <w:b/>
      <w:bCs/>
    </w:rPr>
  </w:style>
  <w:style w:type="paragraph" w:customStyle="1" w:styleId="25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6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paragraph" w:customStyle="1" w:styleId="28">
    <w:name w:val="列出段落1"/>
    <w:basedOn w:val="1"/>
    <w:qFormat/>
    <w:uiPriority w:val="34"/>
    <w:pPr>
      <w:ind w:firstLine="420" w:firstLineChars="200"/>
    </w:pPr>
  </w:style>
  <w:style w:type="paragraph" w:customStyle="1" w:styleId="29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30">
    <w:name w:val="fontstyle01"/>
    <w:basedOn w:val="23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1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2">
    <w:name w:val="UserStyle_0"/>
    <w:basedOn w:val="31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3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4">
    <w:name w:val="style92"/>
    <w:basedOn w:val="23"/>
    <w:qFormat/>
    <w:uiPriority w:val="0"/>
  </w:style>
  <w:style w:type="paragraph" w:customStyle="1" w:styleId="35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6">
    <w:name w:val="font0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7">
    <w:name w:val="_Style 13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8">
    <w:name w:val="_Style 14"/>
    <w:basedOn w:val="1"/>
    <w:next w:val="27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9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40">
    <w:name w:val="font21"/>
    <w:basedOn w:val="2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1">
    <w:name w:val="font31"/>
    <w:basedOn w:val="23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2">
    <w:name w:val="Table Paragraph"/>
    <w:basedOn w:val="1"/>
    <w:qFormat/>
    <w:uiPriority w:val="1"/>
    <w:pPr>
      <w:ind w:left="107"/>
    </w:pPr>
  </w:style>
  <w:style w:type="paragraph" w:customStyle="1" w:styleId="43">
    <w:name w:val="列表段落1"/>
    <w:basedOn w:val="1"/>
    <w:qFormat/>
    <w:uiPriority w:val="34"/>
    <w:pPr>
      <w:ind w:firstLine="420" w:firstLineChars="200"/>
    </w:pPr>
  </w:style>
  <w:style w:type="paragraph" w:customStyle="1" w:styleId="44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5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8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9">
    <w:name w:val="s1"/>
    <w:basedOn w:val="23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50">
    <w:name w:val="font11"/>
    <w:basedOn w:val="2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1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3</Pages>
  <Words>560</Words>
  <Characters>584</Characters>
  <Lines>42</Lines>
  <Paragraphs>11</Paragraphs>
  <TotalTime>0</TotalTime>
  <ScaleCrop>false</ScaleCrop>
  <LinksUpToDate>false</LinksUpToDate>
  <CharactersWithSpaces>585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2026-09-10T02:43:11Z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9C21B843E1BD48E0929C570B9002D66B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