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眼科广域成像系统（新生儿眼底筛查系统）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1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眼科广域成像系统（新生儿眼底筛查系统）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设备用途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适用于婴幼儿全眼科（包括眼底、角膜和眼外）成像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拍摄范围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眼底、角膜和眼外（含头面部等）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检查方式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接触式 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接触目镜前端直径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≤8mm，解决ROP早产儿筛查最难的小睑裂问题，避免漏诊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图像拍摄方式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单张拍摄（即静态拍摄）/ 连续动态视频摄像，单次摄像时间无限制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6.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高清CMOS摄影机/高分辨率真彩CMOS传感器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7.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影像分辨率≥1300万像素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8.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光强显示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光源强度以数值显示（0~30可调）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9.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对焦、光源亮度调整方式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手持端多功能按钮控制、脚踏开关控制、主机触摸屏控制和键盘控制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等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4种控制方式，方便医生操作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10.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数据采集控制方式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静态/动态图像采集均可采用手持端多功能按钮控制、脚踏开关控制、主机触摸屏控制和键盘控制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等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4种控制方式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11.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光源类型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LED固态照明（冷光源），符合国家《半导体照明节能产业规划》，光源寿命≥10000小时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12.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视场角≥160°，有效减少漏诊，减少拍摄方位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13.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最小瞳孔直径≤4mm，床旁检查连续性更好，减少反复操作侵扰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14.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导光材料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复合新材料，非传统光纤，避免了光纤长期使用老化断裂带来的周边光场曝光不足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15.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照明光场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照明光环连续完整，光源在距被测物3-5cm处不能出现黑色暗影，以保证眼底光场均匀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16.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视场角切换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支持90°/130°/160°视场角一键切换，术中无需更换镜头，以满足不同检查范围及细节放大的需要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17.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操作界面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触摸屏触控，无线键盘操控。中文操作界面，支持中英文双语言输入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18.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图像对比、后处理功能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任意两张图像并排对比（同一个患者左右眼对比、同一个患者不同检查时间照片调取对比、不同患者照片对比）。提供对比度、亮度、红绿蓝三色调节；提供单张照片整体、局部放大功能；提供注释，标记功能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19.具备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病人病历数据库管理系统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提供足月儿、早产儿眼底疾病诊断报告标准模块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20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荧光模块升级可无拆机升级造影模块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21.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软件智能辅助系统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原厂搭建研发，非第三方外接软件平台，以下功能断网条件下也可运行，保证数据安全及患者隐私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21.1.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辅助判断功能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提供辅助判断工具，系统自动定位视盘、黄斑等重要解剖学结构，区分照片质量高低，提供有无明显异常的判断，准确率不低于95%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21.2.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自动拍摄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拍摄眼底各个方位时，智能抓取最清晰的眼底图，进行自动拍摄及保存，并非定时拍摄，降低拍摄难度，提升检查效率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21.3.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一键全景阅片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一键抓取多幅眼底图，自动矫正畸变并智能拼接，呈现一张全眼底图像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21.4.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GPE图像质量增强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提高视网膜血管对比度，增强病灶细节及血管走向的呈现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21.5.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病灶自动测量功能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自动标记出血点位置与个数，并测量眼底出血面积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22.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数据传输方式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无线传输，检查影像可以在主机和手持设备的显示器上同时实时显示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23.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具有智能化组网技术，提供与无线网与有线内网的自动连接。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24.支持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自建远程诊疗系统（非第三方软件平台提供，保证数据安全及患者隐私），本机提供图像上传，服务器转诊及带电子签名报告回传功能。非网线将图像数据导出并上传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25.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显示器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具有两个显示屏，分别为不小于14寸的带触摸功能彩色高清显示屏和不小于27寸的彩色高清显示屏，支持检查影像同时实时显示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26.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硬盘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≥1TB高速移动存储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27.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主机供电方式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交流电、内置电池供电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28.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电池工作时间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一次充电完成后，供主机持续工作2小时以上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满足在新生儿科内不同床位间移动和连续工作的需求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21" w:lineRule="atLeast"/>
              <w:ind w:leftChars="0" w:right="0" w:right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hint="eastAsia" w:ascii="宋体" w:hAnsi="宋体" w:eastAsiaTheme="minorEastAsia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。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ADD82E-5CA3-4858-9440-CEC60E4812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5AA80E3-73B7-48C4-B183-55C7E4DA413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5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446297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D67CDE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3069D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810D63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bCs/>
    </w:rPr>
  </w:style>
  <w:style w:type="paragraph" w:customStyle="1" w:styleId="25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6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paragraph" w:customStyle="1" w:styleId="29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30">
    <w:name w:val="fontstyle01"/>
    <w:basedOn w:val="23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UserStyle_0"/>
    <w:basedOn w:val="31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3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4">
    <w:name w:val="style92"/>
    <w:basedOn w:val="23"/>
    <w:qFormat/>
    <w:uiPriority w:val="0"/>
  </w:style>
  <w:style w:type="paragraph" w:customStyle="1" w:styleId="35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font0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7">
    <w:name w:val="_Style 13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8">
    <w:name w:val="_Style 14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9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40">
    <w:name w:val="font2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2">
    <w:name w:val="Table Paragraph"/>
    <w:basedOn w:val="1"/>
    <w:qFormat/>
    <w:uiPriority w:val="1"/>
    <w:pPr>
      <w:ind w:left="107"/>
    </w:pPr>
  </w:style>
  <w:style w:type="paragraph" w:customStyle="1" w:styleId="43">
    <w:name w:val="列表段落1"/>
    <w:basedOn w:val="1"/>
    <w:qFormat/>
    <w:uiPriority w:val="34"/>
    <w:pPr>
      <w:ind w:firstLine="420" w:firstLineChars="200"/>
    </w:pPr>
  </w:style>
  <w:style w:type="paragraph" w:customStyle="1" w:styleId="44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9">
    <w:name w:val="s1"/>
    <w:basedOn w:val="23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50">
    <w:name w:val="font1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1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4</Pages>
  <Words>1388</Words>
  <Characters>1500</Characters>
  <Lines>42</Lines>
  <Paragraphs>11</Paragraphs>
  <TotalTime>10</TotalTime>
  <ScaleCrop>false</ScaleCrop>
  <LinksUpToDate>false</LinksUpToDate>
  <CharactersWithSpaces>1692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2026-09-20T00:49:27Z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