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医疗设备全生命周期运维管理服务</w:t>
      </w:r>
    </w:p>
    <w:p>
      <w:pPr>
        <w:jc w:val="center"/>
        <w:rPr>
          <w:rFonts w:ascii="宋体" w:hAnsi="宋体" w:eastAsia="宋体" w:cs="宋体"/>
          <w:b/>
          <w:bCs/>
          <w:sz w:val="28"/>
          <w:szCs w:val="28"/>
        </w:rPr>
      </w:pPr>
      <w:r>
        <w:rPr>
          <w:rFonts w:hint="eastAsia" w:ascii="黑体" w:hAnsi="黑体" w:eastAsia="黑体" w:cs="黑体"/>
          <w:b/>
          <w:bCs/>
          <w:sz w:val="32"/>
          <w:szCs w:val="32"/>
        </w:rPr>
        <w:t>项目需求</w:t>
      </w:r>
    </w:p>
    <w:p>
      <w:pPr>
        <w:rPr>
          <w:rFonts w:ascii="仿宋" w:hAnsi="仿宋" w:eastAsia="仿宋" w:cs="仿宋"/>
          <w:b/>
          <w:bCs/>
          <w:szCs w:val="21"/>
        </w:rPr>
      </w:pPr>
    </w:p>
    <w:tbl>
      <w:tblPr>
        <w:tblStyle w:val="21"/>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Fonts w:hint="eastAsia" w:ascii="宋体" w:hAnsi="宋体" w:eastAsia="宋体" w:cs="宋体"/>
                <w:color w:val="auto"/>
                <w:kern w:val="0"/>
                <w:sz w:val="24"/>
                <w:szCs w:val="24"/>
                <w:lang w:val="en-US" w:eastAsia="zh-CN" w:bidi="ar-SA"/>
              </w:rPr>
              <w:t>医疗设备全生命周期运维管理服务</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i w:val="0"/>
                <w:iCs w:val="0"/>
                <w:caps w:val="0"/>
                <w:color w:val="0F1115"/>
                <w:spacing w:val="0"/>
                <w:kern w:val="2"/>
                <w:sz w:val="24"/>
                <w:szCs w:val="24"/>
                <w:shd w:val="clear" w:fill="FFFFFF"/>
                <w:lang w:val="en-US" w:eastAsia="zh-CN" w:bidi="ar-SA"/>
              </w:rPr>
            </w:pPr>
            <w:r>
              <w:rPr>
                <w:rFonts w:hint="eastAsia" w:hAnsi="宋体" w:eastAsia="宋体" w:cs="宋体"/>
                <w:i w:val="0"/>
                <w:iCs w:val="0"/>
                <w:caps w:val="0"/>
                <w:color w:val="0F1115"/>
                <w:spacing w:val="0"/>
                <w:kern w:val="2"/>
                <w:sz w:val="24"/>
                <w:szCs w:val="24"/>
                <w:shd w:val="clear" w:fill="FFFFFF"/>
                <w:lang w:val="en-US" w:eastAsia="zh-CN" w:bidi="ar-SA"/>
              </w:rPr>
              <w:t>年</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sz w:val="24"/>
                <w:szCs w:val="24"/>
                <w:lang w:val="en-US" w:eastAsia="zh-CN"/>
              </w:rPr>
            </w:pPr>
            <w:r>
              <w:rPr>
                <w:rFonts w:hint="eastAsia" w:hAnsi="宋体" w:eastAsia="宋体" w:cs="宋体"/>
                <w:sz w:val="24"/>
                <w:szCs w:val="24"/>
                <w:lang w:val="en-US" w:eastAsia="zh-CN"/>
              </w:rPr>
              <w:t>3</w:t>
            </w:r>
          </w:p>
        </w:tc>
        <w:tc>
          <w:tcPr>
            <w:tcW w:w="6518" w:type="dxa"/>
            <w:tcBorders>
              <w:top w:val="single" w:color="auto" w:sz="4" w:space="0"/>
              <w:left w:val="single" w:color="auto" w:sz="4" w:space="0"/>
              <w:bottom w:val="single" w:color="auto" w:sz="4" w:space="0"/>
              <w:right w:val="single" w:color="auto" w:sz="4" w:space="0"/>
            </w:tcBorders>
            <w:vAlign w:val="center"/>
          </w:tcPr>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1、派驻不少于4名专业技术人员常驻医院，协助设备科进行医疗设备全生命周期质量安全维护管理，派驻人员需经过医疗设备管理方面的培训，提供培训证书。</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2、配备医疗设备全生命周期管理系统，需包含但不限于以下功能：</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（1）采购管理；</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（2）仓库管理；</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（3）资产管理；</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（4）效益分析；</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（5）维修管理；</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（6）保修管理；</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（7）备件库管理；</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（8）故障库管理。</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3、协助医院设备科以科室为单位，对每台设备信息、使用状况进行重新排查、做实物与数据对照盘点，整理及完善设备的型号、编号、生产日期、厂家、产地等相关资料。</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4、指导医院设备管理部门按国家卫生部门要求建立风险评估计划：风险评估服务：所有医疗设备每年度一次；根据设备使用年限、维修次数（故障频率）和更换配件的统计，相关计量检测和校准结果等方面的安全监测报告，由系统来综合评判设备使用的风险程度，作为医院实施预防性维护及更新和淘汰设备的参考依据。</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▲5、按国家相关监管部门要求进行建立设备档案，建档资料包括：</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（1）合同及产品资质证书；</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（2）医疗设备培训签到表；</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（3）医疗设备验收表；</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（4）医疗设备操作规程；</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（5）供应商授权资质证书；</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（6）招标文件。</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6、完成医疗设备的一级、二级、三级保养。</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医院医疗设备预防性维护通常由三级维护保养模式实施完成，俗称为三级保养体系，即一级保养、二级保养和三级保养，各级维护保养周期、内容及实施要求如下：</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（1）日常一级保养——临床科室</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内容主要包括对设备进行除尘、清洁、消毒和基本参数校正。这项工作是设备预防性维护工作的基础，应由临床科室设备操作管理人员完成，一般每天进行，或至少每周应进行1次。协助设备科指导使用科室设备操作管理人员掌握一级保养技能，并对日常保养记录定期检查。</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（2）二级保养——入驻人员及设备科工程师</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预防性保养周期：</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三类医疗设备预防性保养周期：每年两次；</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二类医疗设备预防性保养周期：每年一次；</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一类医疗设备预防性保养周期：每年一次；</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根据设备的性能要求，参照使用说明书或维护手册，对设备消耗性材料进行定期更换，以及对容易发生故障的部件进行定期检查。这项工作由外包公司派驻人员及设备科工程师完成。</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（3）三级保养——授权工程师</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是指根据医疗设备故障发生的频率和特点，按计划定期对设备进行全面的功能检查、电气安全检查、性能测试和校准，以及对设备易损部件进行更换和故障重点部件进行拆卸检查，通过更换、调试、加油、自检以及安全防护等技术手段，使设备符合出厂时的技术参数和性能指标要求。该项工作一般由授权工程师或厂方工程师完成。服务公司有相应授权工程师的，则安排授权工程师完成，服务公司没有的相应授权工程师的，则由医院邀请厂方授权工程师完成，服务公司派驻人员与设备科工程师负责对此项保养工作进行管理。</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▲7、建立质量安全监测机制：</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（1）每月进行全院临床医技科室二级监督检查工作；</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（2）急救类、生命支持类医疗设备安全检查每年度不少于2次，全院设备巡查每年度不少于1次，并出具急救类生命支持类设备巡检报告和全院设备巡检报告；</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（3）每次长假前进行必要安全巡查；</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（4）如评审有需求的可按照评审需要进行巡查工作。</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8、提供5天×24小时处理医疗设备常见故障的排除、维修响应服务。派驻人员具备初级故障判断和维修能力，并能协助设备科完成相关维修流程。科室报修后，能及时前去现场检查、沟通，正常班响应到达现场时间小于20分钟，非正常班响应时间小于60分钟，且配合设备科周末、法定节假日值班工作。</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9、对设备科工程师及临床科室设备操作管理人员进行必要的技术培训。</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▲10、提供医院需要三级评审的相关现场服务。</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11、对于需设备厂家或授权工程师提供的设备技术服务或专业配件，提供相应的服务方案或配件价格，供医院参考比较。</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12、派驻人员遵守医院各项管理制度，接受医院设备科的管理和工作安排。</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13、提供临床科室使用医疗设备质量安全管理绩效考评细则以及对临床科室进行考核。</w:t>
            </w:r>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eastAsia" w:cs="宋体"/>
                <w:sz w:val="24"/>
                <w:szCs w:val="24"/>
                <w:lang w:val="en-US" w:eastAsia="zh-CN"/>
              </w:rPr>
            </w:pPr>
            <w:r>
              <w:rPr>
                <w:rFonts w:hint="eastAsia" w:cs="宋体"/>
                <w:sz w:val="24"/>
                <w:szCs w:val="24"/>
                <w:lang w:val="en-US" w:eastAsia="zh-CN"/>
              </w:rPr>
              <w:t>14、提供3年运维管理服务计划。</w:t>
            </w:r>
            <w:bookmarkStart w:id="0" w:name="_GoBack"/>
            <w:bookmarkEnd w:id="0"/>
          </w:p>
          <w:p>
            <w:pPr>
              <w:pStyle w:val="1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360" w:lineRule="auto"/>
              <w:ind w:leftChars="0" w:right="0" w:rightChars="0"/>
              <w:jc w:val="both"/>
              <w:rPr>
                <w:rFonts w:hint="default" w:ascii="宋体" w:hAnsi="宋体" w:eastAsia="宋体" w:cs="宋体"/>
                <w:i w:val="0"/>
                <w:iCs w:val="0"/>
                <w:caps w:val="0"/>
                <w:color w:val="0F1115"/>
                <w:spacing w:val="0"/>
                <w:kern w:val="2"/>
                <w:sz w:val="24"/>
                <w:szCs w:val="24"/>
                <w:shd w:val="clear" w:fill="FFFFFF"/>
                <w:lang w:val="en-US" w:eastAsia="zh-CN" w:bidi="ar-SA"/>
              </w:rPr>
            </w:pPr>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BA26FC-FCC1-4D8B-BF76-1FD4B684B6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241BBEB5-67C9-47E8-9CC7-013F656C739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5"/>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7936870"/>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7D112B"/>
    <w:rsid w:val="0CD962D7"/>
    <w:rsid w:val="0CEF70C0"/>
    <w:rsid w:val="0DDC300B"/>
    <w:rsid w:val="0E3B51D3"/>
    <w:rsid w:val="0EA25B27"/>
    <w:rsid w:val="0EBB3B59"/>
    <w:rsid w:val="0F603090"/>
    <w:rsid w:val="0F7B76AA"/>
    <w:rsid w:val="0FBD576A"/>
    <w:rsid w:val="0FD214DC"/>
    <w:rsid w:val="0FDC3796"/>
    <w:rsid w:val="0FEF2865"/>
    <w:rsid w:val="10A84CAB"/>
    <w:rsid w:val="10BB618D"/>
    <w:rsid w:val="10C3369B"/>
    <w:rsid w:val="10E874A7"/>
    <w:rsid w:val="1135364A"/>
    <w:rsid w:val="11877731"/>
    <w:rsid w:val="12766456"/>
    <w:rsid w:val="12A15A13"/>
    <w:rsid w:val="13191D25"/>
    <w:rsid w:val="13A216D2"/>
    <w:rsid w:val="14314CC7"/>
    <w:rsid w:val="14732876"/>
    <w:rsid w:val="14E31122"/>
    <w:rsid w:val="15697459"/>
    <w:rsid w:val="15FD2AB0"/>
    <w:rsid w:val="160E6D61"/>
    <w:rsid w:val="169B1132"/>
    <w:rsid w:val="16D103B4"/>
    <w:rsid w:val="17C67716"/>
    <w:rsid w:val="18161EA7"/>
    <w:rsid w:val="18232AAF"/>
    <w:rsid w:val="18BB0650"/>
    <w:rsid w:val="18EA66E3"/>
    <w:rsid w:val="18F32D76"/>
    <w:rsid w:val="190753B9"/>
    <w:rsid w:val="190D75FD"/>
    <w:rsid w:val="1960568F"/>
    <w:rsid w:val="19783A97"/>
    <w:rsid w:val="198D5B01"/>
    <w:rsid w:val="19A50325"/>
    <w:rsid w:val="19C55A02"/>
    <w:rsid w:val="19D01413"/>
    <w:rsid w:val="19F935E1"/>
    <w:rsid w:val="1A1A63CC"/>
    <w:rsid w:val="1A4D38C0"/>
    <w:rsid w:val="1A7114EC"/>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8F12F0C"/>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4C274A"/>
    <w:rsid w:val="2E8540D9"/>
    <w:rsid w:val="2F122B6F"/>
    <w:rsid w:val="2F8907D4"/>
    <w:rsid w:val="2F891EC2"/>
    <w:rsid w:val="30263255"/>
    <w:rsid w:val="30411901"/>
    <w:rsid w:val="30534F57"/>
    <w:rsid w:val="31C87CBB"/>
    <w:rsid w:val="32473DC9"/>
    <w:rsid w:val="325A27A4"/>
    <w:rsid w:val="329704E1"/>
    <w:rsid w:val="32A569AF"/>
    <w:rsid w:val="32BD2D68"/>
    <w:rsid w:val="32ED7C54"/>
    <w:rsid w:val="3377705B"/>
    <w:rsid w:val="341E4CCB"/>
    <w:rsid w:val="34BF0E0C"/>
    <w:rsid w:val="34F138B3"/>
    <w:rsid w:val="34F20AE9"/>
    <w:rsid w:val="35335F90"/>
    <w:rsid w:val="356C45D4"/>
    <w:rsid w:val="357339A5"/>
    <w:rsid w:val="35884C02"/>
    <w:rsid w:val="36405ADF"/>
    <w:rsid w:val="36723C5D"/>
    <w:rsid w:val="36B2752D"/>
    <w:rsid w:val="36F3562A"/>
    <w:rsid w:val="37405193"/>
    <w:rsid w:val="37A95DA4"/>
    <w:rsid w:val="37AC74BD"/>
    <w:rsid w:val="37F91B2A"/>
    <w:rsid w:val="389B4874"/>
    <w:rsid w:val="38CE4B5F"/>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D36E7C"/>
    <w:rsid w:val="3DF8515E"/>
    <w:rsid w:val="3E2F6317"/>
    <w:rsid w:val="3E980441"/>
    <w:rsid w:val="3EAF758D"/>
    <w:rsid w:val="3F7D1143"/>
    <w:rsid w:val="3FAF09B6"/>
    <w:rsid w:val="3FB87CDE"/>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B00460"/>
    <w:rsid w:val="4ABC3A16"/>
    <w:rsid w:val="4ACA3998"/>
    <w:rsid w:val="4B156F83"/>
    <w:rsid w:val="4B5E0F27"/>
    <w:rsid w:val="4B645E12"/>
    <w:rsid w:val="4B6E42C2"/>
    <w:rsid w:val="4BAF5226"/>
    <w:rsid w:val="4BDD2333"/>
    <w:rsid w:val="4BFB14FD"/>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572453"/>
    <w:rsid w:val="5974007E"/>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BB1DB3"/>
    <w:rsid w:val="5DDC3F2E"/>
    <w:rsid w:val="5DF42977"/>
    <w:rsid w:val="5E924BB9"/>
    <w:rsid w:val="5EBD5C30"/>
    <w:rsid w:val="5F597E25"/>
    <w:rsid w:val="5F5A335C"/>
    <w:rsid w:val="5FEA0CEC"/>
    <w:rsid w:val="601F5095"/>
    <w:rsid w:val="60495A03"/>
    <w:rsid w:val="60E308E3"/>
    <w:rsid w:val="60F61506"/>
    <w:rsid w:val="60FE3A75"/>
    <w:rsid w:val="6129548F"/>
    <w:rsid w:val="61B56F70"/>
    <w:rsid w:val="61C170AA"/>
    <w:rsid w:val="61CE48A1"/>
    <w:rsid w:val="61DF21F3"/>
    <w:rsid w:val="61FB26BF"/>
    <w:rsid w:val="62074C63"/>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A30312"/>
    <w:rsid w:val="68F93287"/>
    <w:rsid w:val="6929371B"/>
    <w:rsid w:val="69A9456B"/>
    <w:rsid w:val="69BF54AD"/>
    <w:rsid w:val="6A904318"/>
    <w:rsid w:val="6B42271F"/>
    <w:rsid w:val="6B5E2426"/>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92E7BA9"/>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0"/>
    <w:pPr>
      <w:spacing w:beforeAutospacing="1" w:afterAutospacing="1"/>
      <w:jc w:val="left"/>
    </w:pPr>
    <w:rPr>
      <w:rFonts w:cs="Times New Roman"/>
      <w:kern w:val="0"/>
      <w:sz w:val="24"/>
    </w:rPr>
  </w:style>
  <w:style w:type="paragraph" w:styleId="20">
    <w:name w:val="Body Text First Indent 2"/>
    <w:basedOn w:val="13"/>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bCs/>
    </w:rPr>
  </w:style>
  <w:style w:type="paragraph" w:customStyle="1" w:styleId="25">
    <w:name w:val="目录 21"/>
    <w:basedOn w:val="1"/>
    <w:next w:val="1"/>
    <w:qFormat/>
    <w:uiPriority w:val="0"/>
    <w:pPr>
      <w:spacing w:before="100" w:beforeAutospacing="1" w:after="100" w:afterAutospacing="1"/>
      <w:ind w:left="420" w:leftChars="200"/>
    </w:pPr>
  </w:style>
  <w:style w:type="paragraph" w:customStyle="1" w:styleId="26">
    <w:name w:val="正文1"/>
    <w:basedOn w:val="1"/>
    <w:qFormat/>
    <w:uiPriority w:val="0"/>
    <w:pPr>
      <w:spacing w:line="318" w:lineRule="atLeast"/>
      <w:ind w:left="369" w:firstLine="369"/>
    </w:pPr>
    <w:rPr>
      <w:rFonts w:ascii="宋体"/>
    </w:rPr>
  </w:style>
  <w:style w:type="paragraph" w:styleId="27">
    <w:name w:val="List Paragraph"/>
    <w:basedOn w:val="1"/>
    <w:qFormat/>
    <w:uiPriority w:val="34"/>
    <w:pPr>
      <w:ind w:firstLine="420" w:firstLineChars="200"/>
    </w:pPr>
  </w:style>
  <w:style w:type="paragraph" w:customStyle="1" w:styleId="28">
    <w:name w:val="列出段落1"/>
    <w:basedOn w:val="1"/>
    <w:qFormat/>
    <w:uiPriority w:val="34"/>
    <w:pPr>
      <w:ind w:firstLine="420" w:firstLineChars="200"/>
    </w:pPr>
  </w:style>
  <w:style w:type="paragraph" w:customStyle="1" w:styleId="29">
    <w:name w:val="表格文字"/>
    <w:basedOn w:val="1"/>
    <w:qFormat/>
    <w:uiPriority w:val="99"/>
    <w:pPr>
      <w:spacing w:before="25" w:after="25"/>
      <w:jc w:val="left"/>
    </w:pPr>
    <w:rPr>
      <w:bCs/>
      <w:spacing w:val="10"/>
      <w:kern w:val="0"/>
      <w:sz w:val="24"/>
    </w:rPr>
  </w:style>
  <w:style w:type="character" w:customStyle="1" w:styleId="30">
    <w:name w:val="fontstyle01"/>
    <w:basedOn w:val="23"/>
    <w:qFormat/>
    <w:uiPriority w:val="0"/>
    <w:rPr>
      <w:rFonts w:hint="eastAsia" w:ascii="方正书宋简体" w:eastAsia="方正书宋简体"/>
      <w:color w:val="000000"/>
      <w:sz w:val="24"/>
      <w:szCs w:val="24"/>
    </w:rPr>
  </w:style>
  <w:style w:type="character" w:customStyle="1" w:styleId="31">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2">
    <w:name w:val="UserStyle_0"/>
    <w:basedOn w:val="31"/>
    <w:qFormat/>
    <w:uiPriority w:val="0"/>
    <w:rPr>
      <w:rFonts w:ascii="宋体" w:hAnsi="宋体" w:eastAsia="宋体" w:cstheme="minorBidi"/>
      <w:color w:val="000000"/>
      <w:kern w:val="2"/>
      <w:sz w:val="22"/>
      <w:szCs w:val="22"/>
      <w:lang w:val="en-US" w:eastAsia="zh-CN" w:bidi="ar-SA"/>
    </w:rPr>
  </w:style>
  <w:style w:type="paragraph" w:customStyle="1" w:styleId="33">
    <w:name w:val="179"/>
    <w:basedOn w:val="1"/>
    <w:qFormat/>
    <w:uiPriority w:val="0"/>
    <w:pPr>
      <w:ind w:firstLine="420" w:firstLineChars="200"/>
      <w:textAlignment w:val="baseline"/>
    </w:pPr>
  </w:style>
  <w:style w:type="character" w:customStyle="1" w:styleId="34">
    <w:name w:val="style92"/>
    <w:basedOn w:val="23"/>
    <w:qFormat/>
    <w:uiPriority w:val="0"/>
  </w:style>
  <w:style w:type="paragraph" w:customStyle="1" w:styleId="35">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font01"/>
    <w:basedOn w:val="23"/>
    <w:qFormat/>
    <w:uiPriority w:val="0"/>
    <w:rPr>
      <w:rFonts w:hint="eastAsia" w:ascii="宋体" w:hAnsi="宋体" w:eastAsia="宋体" w:cs="宋体"/>
      <w:color w:val="000000"/>
      <w:sz w:val="20"/>
      <w:szCs w:val="20"/>
      <w:u w:val="none"/>
    </w:rPr>
  </w:style>
  <w:style w:type="paragraph" w:customStyle="1" w:styleId="37">
    <w:name w:val="_Style 13"/>
    <w:basedOn w:val="1"/>
    <w:next w:val="27"/>
    <w:qFormat/>
    <w:uiPriority w:val="99"/>
    <w:pPr>
      <w:ind w:firstLine="420" w:firstLineChars="200"/>
    </w:pPr>
    <w:rPr>
      <w:rFonts w:ascii="Times New Roman" w:hAnsi="Times New Roman" w:eastAsia="宋体"/>
    </w:rPr>
  </w:style>
  <w:style w:type="paragraph" w:customStyle="1" w:styleId="38">
    <w:name w:val="_Style 14"/>
    <w:basedOn w:val="1"/>
    <w:next w:val="27"/>
    <w:qFormat/>
    <w:uiPriority w:val="99"/>
    <w:pPr>
      <w:ind w:firstLine="420" w:firstLineChars="200"/>
    </w:pPr>
    <w:rPr>
      <w:rFonts w:ascii="Times New Roman" w:hAnsi="Times New Roman" w:eastAsia="宋体"/>
    </w:rPr>
  </w:style>
  <w:style w:type="paragraph" w:styleId="39">
    <w:name w:val="No Spacing"/>
    <w:basedOn w:val="1"/>
    <w:qFormat/>
    <w:uiPriority w:val="99"/>
    <w:rPr>
      <w:rFonts w:ascii="Calibri" w:hAnsi="Calibri" w:eastAsia="宋体" w:cs="宋体"/>
      <w:szCs w:val="21"/>
    </w:rPr>
  </w:style>
  <w:style w:type="character" w:customStyle="1" w:styleId="40">
    <w:name w:val="font21"/>
    <w:basedOn w:val="23"/>
    <w:qFormat/>
    <w:uiPriority w:val="0"/>
    <w:rPr>
      <w:rFonts w:hint="eastAsia" w:ascii="宋体" w:hAnsi="宋体" w:eastAsia="宋体" w:cs="宋体"/>
      <w:color w:val="000000"/>
      <w:sz w:val="20"/>
      <w:szCs w:val="20"/>
      <w:u w:val="none"/>
    </w:rPr>
  </w:style>
  <w:style w:type="character" w:customStyle="1" w:styleId="41">
    <w:name w:val="font31"/>
    <w:basedOn w:val="23"/>
    <w:qFormat/>
    <w:uiPriority w:val="0"/>
    <w:rPr>
      <w:rFonts w:ascii="Arial" w:hAnsi="Arial" w:cs="Arial"/>
      <w:color w:val="000000"/>
      <w:sz w:val="20"/>
      <w:szCs w:val="20"/>
      <w:u w:val="none"/>
    </w:rPr>
  </w:style>
  <w:style w:type="paragraph" w:customStyle="1" w:styleId="42">
    <w:name w:val="Table Paragraph"/>
    <w:basedOn w:val="1"/>
    <w:qFormat/>
    <w:uiPriority w:val="1"/>
    <w:pPr>
      <w:ind w:left="107"/>
    </w:pPr>
  </w:style>
  <w:style w:type="paragraph" w:customStyle="1" w:styleId="43">
    <w:name w:val="列表段落1"/>
    <w:basedOn w:val="1"/>
    <w:qFormat/>
    <w:uiPriority w:val="34"/>
    <w:pPr>
      <w:ind w:firstLine="420" w:firstLineChars="200"/>
    </w:pPr>
  </w:style>
  <w:style w:type="paragraph" w:customStyle="1" w:styleId="44">
    <w:name w:val="Other|1"/>
    <w:basedOn w:val="1"/>
    <w:qFormat/>
    <w:uiPriority w:val="0"/>
    <w:pPr>
      <w:spacing w:line="320" w:lineRule="exact"/>
    </w:pPr>
    <w:rPr>
      <w:rFonts w:ascii="宋体" w:hAnsi="宋体" w:eastAsia="宋体" w:cs="宋体"/>
      <w:lang w:val="zh-TW" w:eastAsia="zh-TW" w:bidi="zh-TW"/>
    </w:rPr>
  </w:style>
  <w:style w:type="paragraph" w:customStyle="1" w:styleId="45">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6">
    <w:name w:val="Table Text"/>
    <w:basedOn w:val="1"/>
    <w:semiHidden/>
    <w:qFormat/>
    <w:uiPriority w:val="0"/>
    <w:rPr>
      <w:rFonts w:ascii="宋体" w:hAnsi="宋体" w:eastAsia="宋体" w:cs="宋体"/>
      <w:sz w:val="23"/>
      <w:szCs w:val="23"/>
      <w:lang w:eastAsia="en-US"/>
    </w:rPr>
  </w:style>
  <w:style w:type="table" w:customStyle="1" w:styleId="47">
    <w:name w:val="Table Normal"/>
    <w:semiHidden/>
    <w:unhideWhenUsed/>
    <w:qFormat/>
    <w:uiPriority w:val="0"/>
    <w:tblPr>
      <w:tblCellMar>
        <w:top w:w="0" w:type="dxa"/>
        <w:left w:w="0" w:type="dxa"/>
        <w:bottom w:w="0" w:type="dxa"/>
        <w:right w:w="0" w:type="dxa"/>
      </w:tblCellMar>
    </w:tblPr>
  </w:style>
  <w:style w:type="paragraph" w:customStyle="1" w:styleId="48">
    <w:name w:val="p1"/>
    <w:basedOn w:val="1"/>
    <w:qFormat/>
    <w:uiPriority w:val="0"/>
    <w:pPr>
      <w:jc w:val="left"/>
    </w:pPr>
    <w:rPr>
      <w:rFonts w:ascii="helvetica neue" w:hAnsi="helvetica neue" w:eastAsia="helvetica neue" w:cs="Times New Roman"/>
      <w:color w:val="454545"/>
      <w:kern w:val="0"/>
      <w:sz w:val="24"/>
    </w:rPr>
  </w:style>
  <w:style w:type="character" w:customStyle="1" w:styleId="49">
    <w:name w:val="s1"/>
    <w:basedOn w:val="23"/>
    <w:qFormat/>
    <w:uiPriority w:val="0"/>
    <w:rPr>
      <w:rFonts w:ascii=".pingfang sc" w:hAnsi=".pingfang sc" w:eastAsia=".pingfang sc" w:cs=".pingfang sc"/>
      <w:sz w:val="24"/>
      <w:szCs w:val="24"/>
    </w:rPr>
  </w:style>
  <w:style w:type="character" w:customStyle="1" w:styleId="50">
    <w:name w:val="font11"/>
    <w:basedOn w:val="23"/>
    <w:qFormat/>
    <w:uiPriority w:val="0"/>
    <w:rPr>
      <w:rFonts w:hint="eastAsia" w:ascii="宋体" w:hAnsi="宋体" w:eastAsia="宋体" w:cs="宋体"/>
      <w:color w:val="000000"/>
      <w:sz w:val="22"/>
      <w:szCs w:val="22"/>
      <w:u w:val="none"/>
    </w:rPr>
  </w:style>
  <w:style w:type="paragraph" w:customStyle="1" w:styleId="51">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4</Pages>
  <Words>1664</Words>
  <Characters>1672</Characters>
  <Lines>42</Lines>
  <Paragraphs>11</Paragraphs>
  <TotalTime>22</TotalTime>
  <ScaleCrop>false</ScaleCrop>
  <LinksUpToDate>false</LinksUpToDate>
  <CharactersWithSpaces>1672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2026-10-10T07:16:52Z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9C21B843E1BD48E0929C570B9002D66B</vt:lpwstr>
  </property>
  <property fmtid="{D5CDD505-2E9C-101B-9397-08002B2CF9AE}" pid="4" name="KSOTemplateDocerSaveRecord">
    <vt:lpwstr>eyJoZGlkIjoiOTQ1MGNmY2E1Mzk2YmU1MDVlYWI0MGZjYmNhMmM1NTAiLCJ1c2VySWQiOiI2NDg5NjI1MjYifQ==</vt:lpwstr>
  </property>
</Properties>
</file>