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left"/>
        <w:rPr>
          <w:rFonts w:ascii="黑体" w:hAnsi="黑体" w:eastAsia="黑体" w:cs="黑体"/>
          <w:b/>
          <w:bCs/>
          <w:sz w:val="32"/>
          <w:szCs w:val="32"/>
        </w:rPr>
      </w:pPr>
      <w:bookmarkStart w:id="0" w:name="OLE_LINK2"/>
      <w:bookmarkStart w:id="1" w:name="OLE_LINK4"/>
      <w:r>
        <w:rPr>
          <w:rFonts w:hint="eastAsia" w:ascii="黑体" w:hAnsi="黑体" w:eastAsia="黑体" w:cs="黑体"/>
          <w:sz w:val="32"/>
          <w:szCs w:val="32"/>
        </w:rPr>
        <w:t>附件1</w:t>
      </w:r>
    </w:p>
    <w:p>
      <w:pPr>
        <w:spacing w:line="580" w:lineRule="exact"/>
        <w:jc w:val="center"/>
        <w:rPr>
          <w:rFonts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4"/>
          <w:szCs w:val="52"/>
        </w:rPr>
        <w:t>横州市妇幼保健院移动通讯、网络服务项目</w:t>
      </w:r>
      <w:r>
        <w:rPr>
          <w:rFonts w:hint="eastAsia" w:ascii="方正小标宋简体" w:hAnsi="方正小标宋简体" w:eastAsia="方正小标宋简体" w:cs="方正小标宋简体"/>
          <w:sz w:val="40"/>
          <w:szCs w:val="40"/>
        </w:rPr>
        <w:t>采购需求</w:t>
      </w:r>
      <w:bookmarkEnd w:id="0"/>
      <w:bookmarkEnd w:id="1"/>
    </w:p>
    <w:tbl>
      <w:tblPr>
        <w:tblStyle w:val="5"/>
        <w:tblW w:w="9983" w:type="dxa"/>
        <w:jc w:val="center"/>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Layout w:type="fixed"/>
        <w:tblCellMar>
          <w:top w:w="0" w:type="dxa"/>
          <w:left w:w="10" w:type="dxa"/>
          <w:bottom w:w="0" w:type="dxa"/>
          <w:right w:w="10" w:type="dxa"/>
        </w:tblCellMar>
      </w:tblPr>
      <w:tblGrid>
        <w:gridCol w:w="883"/>
        <w:gridCol w:w="885"/>
        <w:gridCol w:w="1072"/>
        <w:gridCol w:w="728"/>
        <w:gridCol w:w="5407"/>
        <w:gridCol w:w="1008"/>
      </w:tblGrid>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jc w:val="center"/>
        </w:trPr>
        <w:tc>
          <w:tcPr>
            <w:tcW w:w="9983" w:type="dxa"/>
            <w:gridSpan w:val="6"/>
            <w:tcBorders>
              <w:tl2br w:val="nil"/>
              <w:tr2bl w:val="nil"/>
            </w:tcBorders>
            <w:tcMar>
              <w:top w:w="60" w:type="dxa"/>
              <w:left w:w="120" w:type="dxa"/>
              <w:bottom w:w="30" w:type="dxa"/>
              <w:right w:w="120" w:type="dxa"/>
            </w:tcMar>
            <w:vAlign w:val="center"/>
          </w:tcPr>
          <w:p>
            <w:pPr>
              <w:pStyle w:val="7"/>
              <w:snapToGrid w:val="0"/>
              <w:spacing w:line="300" w:lineRule="exact"/>
              <w:jc w:val="both"/>
              <w:rPr>
                <w:rFonts w:ascii="黑体" w:hAnsi="黑体" w:eastAsia="黑体" w:cs="黑体"/>
                <w:b/>
                <w:sz w:val="24"/>
                <w:szCs w:val="24"/>
              </w:rPr>
            </w:pPr>
            <w:r>
              <w:rPr>
                <w:rFonts w:hint="eastAsia" w:ascii="黑体" w:hAnsi="黑体" w:eastAsia="黑体" w:cs="黑体"/>
                <w:b/>
                <w:sz w:val="24"/>
                <w:szCs w:val="24"/>
              </w:rPr>
              <w:t>一、技术参数及控制价</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845" w:hRule="atLeast"/>
          <w:jc w:val="center"/>
        </w:trPr>
        <w:tc>
          <w:tcPr>
            <w:tcW w:w="883" w:type="dxa"/>
            <w:tcBorders>
              <w:tl2br w:val="nil"/>
              <w:tr2bl w:val="nil"/>
            </w:tcBorders>
            <w:tcMar>
              <w:top w:w="60" w:type="dxa"/>
              <w:left w:w="120" w:type="dxa"/>
              <w:bottom w:w="30" w:type="dxa"/>
              <w:right w:w="120" w:type="dxa"/>
            </w:tcMar>
            <w:vAlign w:val="center"/>
          </w:tcPr>
          <w:p>
            <w:pPr>
              <w:pStyle w:val="7"/>
              <w:snapToGrid w:val="0"/>
              <w:spacing w:line="300" w:lineRule="exact"/>
              <w:jc w:val="center"/>
              <w:rPr>
                <w:rFonts w:ascii="黑体" w:hAnsi="黑体" w:eastAsia="黑体" w:cs="黑体"/>
                <w:b/>
                <w:sz w:val="24"/>
                <w:szCs w:val="24"/>
              </w:rPr>
            </w:pPr>
            <w:r>
              <w:rPr>
                <w:rFonts w:hint="eastAsia" w:ascii="黑体" w:hAnsi="黑体" w:eastAsia="黑体" w:cs="黑体"/>
                <w:b/>
                <w:sz w:val="24"/>
                <w:szCs w:val="24"/>
              </w:rPr>
              <w:t>业务类型</w:t>
            </w:r>
          </w:p>
        </w:tc>
        <w:tc>
          <w:tcPr>
            <w:tcW w:w="885" w:type="dxa"/>
            <w:tcBorders>
              <w:tl2br w:val="nil"/>
              <w:tr2bl w:val="nil"/>
            </w:tcBorders>
            <w:tcMar>
              <w:top w:w="60" w:type="dxa"/>
              <w:left w:w="120" w:type="dxa"/>
              <w:bottom w:w="30" w:type="dxa"/>
              <w:right w:w="120" w:type="dxa"/>
            </w:tcMar>
            <w:vAlign w:val="center"/>
          </w:tcPr>
          <w:p>
            <w:pPr>
              <w:pStyle w:val="7"/>
              <w:snapToGrid w:val="0"/>
              <w:spacing w:line="300" w:lineRule="exact"/>
              <w:jc w:val="center"/>
              <w:rPr>
                <w:rFonts w:ascii="黑体" w:hAnsi="黑体" w:eastAsia="黑体" w:cs="黑体"/>
                <w:b/>
                <w:sz w:val="24"/>
                <w:szCs w:val="24"/>
              </w:rPr>
            </w:pPr>
            <w:r>
              <w:rPr>
                <w:rFonts w:hint="eastAsia" w:ascii="黑体" w:hAnsi="黑体" w:eastAsia="黑体" w:cs="黑体"/>
                <w:b/>
                <w:sz w:val="24"/>
                <w:szCs w:val="24"/>
              </w:rPr>
              <w:t>分标号</w:t>
            </w:r>
          </w:p>
        </w:tc>
        <w:tc>
          <w:tcPr>
            <w:tcW w:w="1072" w:type="dxa"/>
            <w:tcBorders>
              <w:tl2br w:val="nil"/>
              <w:tr2bl w:val="nil"/>
            </w:tcBorders>
            <w:tcMar>
              <w:top w:w="60" w:type="dxa"/>
              <w:left w:w="120" w:type="dxa"/>
              <w:bottom w:w="30" w:type="dxa"/>
              <w:right w:w="120" w:type="dxa"/>
            </w:tcMar>
            <w:vAlign w:val="center"/>
          </w:tcPr>
          <w:p>
            <w:pPr>
              <w:pStyle w:val="7"/>
              <w:snapToGrid w:val="0"/>
              <w:spacing w:line="300" w:lineRule="exact"/>
              <w:jc w:val="center"/>
              <w:rPr>
                <w:rFonts w:ascii="黑体" w:hAnsi="黑体" w:eastAsia="黑体" w:cs="黑体"/>
                <w:b/>
                <w:sz w:val="24"/>
                <w:szCs w:val="24"/>
              </w:rPr>
            </w:pPr>
            <w:r>
              <w:rPr>
                <w:rFonts w:hint="eastAsia" w:ascii="黑体" w:hAnsi="黑体" w:eastAsia="黑体" w:cs="黑体"/>
                <w:b/>
                <w:sz w:val="24"/>
                <w:szCs w:val="24"/>
              </w:rPr>
              <w:t>具体内容</w:t>
            </w:r>
          </w:p>
        </w:tc>
        <w:tc>
          <w:tcPr>
            <w:tcW w:w="728" w:type="dxa"/>
            <w:tcBorders>
              <w:tl2br w:val="nil"/>
              <w:tr2bl w:val="nil"/>
            </w:tcBorders>
            <w:tcMar>
              <w:top w:w="60" w:type="dxa"/>
              <w:left w:w="120" w:type="dxa"/>
              <w:bottom w:w="30" w:type="dxa"/>
              <w:right w:w="120" w:type="dxa"/>
            </w:tcMar>
            <w:vAlign w:val="center"/>
          </w:tcPr>
          <w:p>
            <w:pPr>
              <w:pStyle w:val="7"/>
              <w:tabs>
                <w:tab w:val="left" w:pos="491"/>
              </w:tabs>
              <w:snapToGrid w:val="0"/>
              <w:spacing w:line="300" w:lineRule="exact"/>
              <w:rPr>
                <w:rFonts w:ascii="黑体" w:hAnsi="黑体" w:eastAsia="黑体" w:cs="黑体"/>
                <w:b/>
                <w:sz w:val="24"/>
                <w:szCs w:val="24"/>
              </w:rPr>
            </w:pPr>
            <w:r>
              <w:rPr>
                <w:rFonts w:hint="eastAsia" w:ascii="黑体" w:hAnsi="黑体" w:eastAsia="黑体" w:cs="黑体"/>
                <w:b/>
                <w:sz w:val="24"/>
                <w:szCs w:val="24"/>
              </w:rPr>
              <w:t>数量</w:t>
            </w:r>
          </w:p>
        </w:tc>
        <w:tc>
          <w:tcPr>
            <w:tcW w:w="5407" w:type="dxa"/>
            <w:tcBorders>
              <w:tl2br w:val="nil"/>
              <w:tr2bl w:val="nil"/>
            </w:tcBorders>
            <w:tcMar>
              <w:top w:w="60" w:type="dxa"/>
              <w:left w:w="120" w:type="dxa"/>
              <w:bottom w:w="30" w:type="dxa"/>
              <w:right w:w="120" w:type="dxa"/>
            </w:tcMar>
            <w:vAlign w:val="center"/>
          </w:tcPr>
          <w:p>
            <w:pPr>
              <w:pStyle w:val="7"/>
              <w:snapToGrid w:val="0"/>
              <w:spacing w:line="300" w:lineRule="exact"/>
              <w:jc w:val="center"/>
              <w:rPr>
                <w:rFonts w:ascii="黑体" w:hAnsi="黑体" w:eastAsia="黑体" w:cs="黑体"/>
                <w:b/>
                <w:sz w:val="24"/>
                <w:szCs w:val="24"/>
              </w:rPr>
            </w:pPr>
            <w:r>
              <w:rPr>
                <w:rFonts w:hint="eastAsia" w:ascii="黑体" w:hAnsi="黑体" w:eastAsia="黑体" w:cs="黑体"/>
                <w:b/>
                <w:sz w:val="24"/>
                <w:szCs w:val="24"/>
              </w:rPr>
              <w:t>运营商需提供的服务</w:t>
            </w:r>
          </w:p>
        </w:tc>
        <w:tc>
          <w:tcPr>
            <w:tcW w:w="1008" w:type="dxa"/>
            <w:tcBorders>
              <w:tl2br w:val="nil"/>
              <w:tr2bl w:val="nil"/>
            </w:tcBorders>
            <w:tcMar>
              <w:top w:w="60" w:type="dxa"/>
              <w:left w:w="120" w:type="dxa"/>
              <w:bottom w:w="30" w:type="dxa"/>
              <w:right w:w="120" w:type="dxa"/>
            </w:tcMar>
            <w:vAlign w:val="center"/>
          </w:tcPr>
          <w:p>
            <w:pPr>
              <w:pStyle w:val="7"/>
              <w:snapToGrid w:val="0"/>
              <w:spacing w:line="300" w:lineRule="exact"/>
              <w:jc w:val="center"/>
              <w:rPr>
                <w:rFonts w:ascii="黑体" w:hAnsi="黑体" w:eastAsia="黑体" w:cs="黑体"/>
                <w:b/>
                <w:color w:val="auto"/>
                <w:sz w:val="24"/>
                <w:szCs w:val="24"/>
              </w:rPr>
            </w:pPr>
            <w:r>
              <w:rPr>
                <w:rFonts w:hint="eastAsia" w:ascii="黑体" w:hAnsi="黑体" w:eastAsia="黑体" w:cs="黑体"/>
                <w:b/>
                <w:color w:val="auto"/>
                <w:sz w:val="24"/>
                <w:szCs w:val="24"/>
              </w:rPr>
              <w:t>最高 限价(元/年)</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2075" w:hRule="atLeast"/>
          <w:jc w:val="center"/>
        </w:trPr>
        <w:tc>
          <w:tcPr>
            <w:tcW w:w="883" w:type="dxa"/>
            <w:vMerge w:val="restart"/>
            <w:tcBorders>
              <w:tl2br w:val="nil"/>
              <w:tr2bl w:val="nil"/>
            </w:tcBorders>
            <w:tcMar>
              <w:top w:w="60" w:type="dxa"/>
              <w:left w:w="120" w:type="dxa"/>
              <w:bottom w:w="30" w:type="dxa"/>
              <w:right w:w="120" w:type="dxa"/>
            </w:tcMar>
            <w:vAlign w:val="center"/>
          </w:tcPr>
          <w:p>
            <w:pPr>
              <w:pStyle w:val="7"/>
              <w:snapToGrid w:val="0"/>
              <w:spacing w:line="3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业务项目</w:t>
            </w:r>
          </w:p>
        </w:tc>
        <w:tc>
          <w:tcPr>
            <w:tcW w:w="885" w:type="dxa"/>
            <w:tcBorders>
              <w:tl2br w:val="nil"/>
              <w:tr2bl w:val="nil"/>
            </w:tcBorders>
            <w:tcMar>
              <w:top w:w="60" w:type="dxa"/>
              <w:left w:w="120" w:type="dxa"/>
              <w:bottom w:w="30" w:type="dxa"/>
              <w:right w:w="120" w:type="dxa"/>
            </w:tcMar>
            <w:vAlign w:val="center"/>
          </w:tcPr>
          <w:p>
            <w:pPr>
              <w:pStyle w:val="7"/>
              <w:snapToGrid w:val="0"/>
              <w:spacing w:line="300" w:lineRule="exact"/>
              <w:jc w:val="center"/>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分标1</w:t>
            </w:r>
          </w:p>
        </w:tc>
        <w:tc>
          <w:tcPr>
            <w:tcW w:w="1072" w:type="dxa"/>
            <w:tcBorders>
              <w:tl2br w:val="nil"/>
              <w:tr2bl w:val="nil"/>
            </w:tcBorders>
            <w:tcMar>
              <w:top w:w="60" w:type="dxa"/>
              <w:left w:w="120" w:type="dxa"/>
              <w:bottom w:w="30" w:type="dxa"/>
              <w:right w:w="120" w:type="dxa"/>
            </w:tcMar>
            <w:vAlign w:val="center"/>
          </w:tcPr>
          <w:p>
            <w:pPr>
              <w:pStyle w:val="7"/>
              <w:snapToGrid w:val="0"/>
              <w:spacing w:line="32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移动电话通讯服务</w:t>
            </w:r>
          </w:p>
        </w:tc>
        <w:tc>
          <w:tcPr>
            <w:tcW w:w="728" w:type="dxa"/>
            <w:tcBorders>
              <w:tl2br w:val="nil"/>
              <w:tr2bl w:val="nil"/>
            </w:tcBorders>
            <w:tcMar>
              <w:top w:w="60" w:type="dxa"/>
              <w:left w:w="120" w:type="dxa"/>
              <w:bottom w:w="30" w:type="dxa"/>
              <w:right w:w="120" w:type="dxa"/>
            </w:tcMar>
            <w:vAlign w:val="center"/>
          </w:tcPr>
          <w:p>
            <w:pPr>
              <w:pStyle w:val="7"/>
              <w:snapToGrid w:val="0"/>
              <w:spacing w:line="32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10个</w:t>
            </w:r>
          </w:p>
        </w:tc>
        <w:tc>
          <w:tcPr>
            <w:tcW w:w="5407" w:type="dxa"/>
            <w:tcBorders>
              <w:tl2br w:val="nil"/>
              <w:tr2bl w:val="nil"/>
            </w:tcBorders>
            <w:tcMar>
              <w:top w:w="60" w:type="dxa"/>
              <w:left w:w="120" w:type="dxa"/>
              <w:bottom w:w="30" w:type="dxa"/>
              <w:right w:w="120" w:type="dxa"/>
            </w:tcMar>
            <w:vAlign w:val="center"/>
          </w:tcPr>
          <w:p>
            <w:pPr>
              <w:pStyle w:val="7"/>
              <w:snapToGrid w:val="0"/>
              <w:spacing w:line="32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提供移动电话通讯服务10个，其中3个包括网络宽带套餐 ，费用包月，要求包月的套餐内容有通话时长不少于</w:t>
            </w:r>
            <w:r>
              <w:rPr>
                <w:rFonts w:hint="eastAsia" w:asciiTheme="minorEastAsia" w:hAnsiTheme="minorEastAsia" w:eastAsiaTheme="minorEastAsia" w:cstheme="minorEastAsia"/>
                <w:color w:val="000000" w:themeColor="text1"/>
                <w:sz w:val="24"/>
                <w:szCs w:val="24"/>
                <w14:textFill>
                  <w14:solidFill>
                    <w14:schemeClr w14:val="tx1"/>
                  </w14:solidFill>
                </w14:textFill>
              </w:rPr>
              <w:t>1000分钟，网络速率100M</w:t>
            </w:r>
            <w:r>
              <w:rPr>
                <w:rFonts w:hint="eastAsia" w:asciiTheme="minorEastAsia" w:hAnsiTheme="minorEastAsia" w:eastAsiaTheme="minorEastAsia" w:cstheme="minorEastAsia"/>
                <w:sz w:val="24"/>
                <w:szCs w:val="24"/>
              </w:rPr>
              <w:t>；负责携号转网和宽带安装等事宜。</w:t>
            </w:r>
          </w:p>
        </w:tc>
        <w:tc>
          <w:tcPr>
            <w:tcW w:w="1008" w:type="dxa"/>
            <w:tcBorders>
              <w:tl2br w:val="nil"/>
              <w:tr2bl w:val="nil"/>
            </w:tcBorders>
            <w:tcMar>
              <w:top w:w="60" w:type="dxa"/>
              <w:left w:w="120" w:type="dxa"/>
              <w:bottom w:w="30" w:type="dxa"/>
              <w:right w:w="120" w:type="dxa"/>
            </w:tcMar>
            <w:vAlign w:val="center"/>
          </w:tcPr>
          <w:p>
            <w:pPr>
              <w:pStyle w:val="7"/>
              <w:snapToGrid w:val="0"/>
              <w:spacing w:line="300" w:lineRule="exac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highlight w:val="none"/>
              </w:rPr>
              <w:t>4644</w:t>
            </w:r>
            <w:r>
              <w:rPr>
                <w:rFonts w:hint="eastAsia" w:asciiTheme="minorEastAsia" w:hAnsiTheme="minorEastAsia" w:eastAsiaTheme="minorEastAsia" w:cstheme="minorEastAsia"/>
                <w:color w:val="auto"/>
                <w:sz w:val="24"/>
                <w:szCs w:val="24"/>
                <w:highlight w:val="none"/>
                <w:lang w:val="en-US" w:eastAsia="zh-CN"/>
              </w:rPr>
              <w:t>.00</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2075" w:hRule="atLeast"/>
          <w:jc w:val="center"/>
        </w:trPr>
        <w:tc>
          <w:tcPr>
            <w:tcW w:w="883" w:type="dxa"/>
            <w:vMerge w:val="continue"/>
            <w:tcBorders>
              <w:tl2br w:val="nil"/>
              <w:tr2bl w:val="nil"/>
            </w:tcBorders>
            <w:tcMar>
              <w:top w:w="60" w:type="dxa"/>
              <w:left w:w="120" w:type="dxa"/>
              <w:bottom w:w="30" w:type="dxa"/>
              <w:right w:w="120" w:type="dxa"/>
            </w:tcMar>
            <w:vAlign w:val="center"/>
          </w:tcPr>
          <w:p>
            <w:pPr>
              <w:pStyle w:val="7"/>
              <w:snapToGrid w:val="0"/>
              <w:spacing w:line="300" w:lineRule="exact"/>
              <w:rPr>
                <w:rFonts w:asciiTheme="minorEastAsia" w:hAnsiTheme="minorEastAsia" w:eastAsiaTheme="minorEastAsia" w:cstheme="minorEastAsia"/>
                <w:b/>
                <w:bCs/>
                <w:color w:val="000000" w:themeColor="text1"/>
                <w:sz w:val="24"/>
                <w:szCs w:val="24"/>
                <w14:textFill>
                  <w14:solidFill>
                    <w14:schemeClr w14:val="tx1"/>
                  </w14:solidFill>
                </w14:textFill>
              </w:rPr>
            </w:pPr>
          </w:p>
        </w:tc>
        <w:tc>
          <w:tcPr>
            <w:tcW w:w="885" w:type="dxa"/>
            <w:tcBorders>
              <w:tl2br w:val="nil"/>
              <w:tr2bl w:val="nil"/>
            </w:tcBorders>
            <w:tcMar>
              <w:top w:w="60" w:type="dxa"/>
              <w:left w:w="120" w:type="dxa"/>
              <w:bottom w:w="30" w:type="dxa"/>
              <w:right w:w="120" w:type="dxa"/>
            </w:tcMar>
            <w:vAlign w:val="center"/>
          </w:tcPr>
          <w:p>
            <w:pPr>
              <w:pStyle w:val="7"/>
              <w:snapToGrid w:val="0"/>
              <w:spacing w:line="300" w:lineRule="exact"/>
              <w:jc w:val="center"/>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分标2</w:t>
            </w:r>
          </w:p>
        </w:tc>
        <w:tc>
          <w:tcPr>
            <w:tcW w:w="1072" w:type="dxa"/>
            <w:tcBorders>
              <w:tl2br w:val="nil"/>
              <w:tr2bl w:val="nil"/>
            </w:tcBorders>
            <w:tcMar>
              <w:top w:w="60" w:type="dxa"/>
              <w:left w:w="120" w:type="dxa"/>
              <w:bottom w:w="30" w:type="dxa"/>
              <w:right w:w="120" w:type="dxa"/>
            </w:tcMar>
            <w:vAlign w:val="center"/>
          </w:tcPr>
          <w:p>
            <w:pPr>
              <w:pStyle w:val="7"/>
              <w:snapToGrid w:val="0"/>
              <w:spacing w:line="32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互联网专线</w:t>
            </w:r>
          </w:p>
        </w:tc>
        <w:tc>
          <w:tcPr>
            <w:tcW w:w="728" w:type="dxa"/>
            <w:tcBorders>
              <w:tl2br w:val="nil"/>
              <w:tr2bl w:val="nil"/>
            </w:tcBorders>
            <w:tcMar>
              <w:top w:w="60" w:type="dxa"/>
              <w:left w:w="120" w:type="dxa"/>
              <w:bottom w:w="30" w:type="dxa"/>
              <w:right w:w="120" w:type="dxa"/>
            </w:tcMar>
            <w:vAlign w:val="center"/>
          </w:tcPr>
          <w:p>
            <w:pPr>
              <w:pStyle w:val="7"/>
              <w:snapToGrid w:val="0"/>
              <w:spacing w:line="32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1条</w:t>
            </w:r>
          </w:p>
        </w:tc>
        <w:tc>
          <w:tcPr>
            <w:tcW w:w="5407" w:type="dxa"/>
            <w:tcBorders>
              <w:tl2br w:val="nil"/>
              <w:tr2bl w:val="nil"/>
            </w:tcBorders>
            <w:tcMar>
              <w:top w:w="60" w:type="dxa"/>
              <w:left w:w="120" w:type="dxa"/>
              <w:bottom w:w="30" w:type="dxa"/>
              <w:right w:w="120" w:type="dxa"/>
            </w:tcMar>
            <w:vAlign w:val="center"/>
          </w:tcPr>
          <w:p>
            <w:pPr>
              <w:pStyle w:val="4"/>
              <w:numPr>
                <w:ilvl w:val="0"/>
                <w:numId w:val="1"/>
              </w:numPr>
              <w:spacing w:line="320" w:lineRule="exact"/>
              <w:rPr>
                <w:rFonts w:asciiTheme="minorEastAsia" w:hAnsiTheme="minorEastAsia" w:eastAsiaTheme="minorEastAsia" w:cstheme="minorEastAsia"/>
              </w:rPr>
            </w:pPr>
            <w:r>
              <w:rPr>
                <w:rFonts w:hint="eastAsia" w:asciiTheme="minorEastAsia" w:hAnsiTheme="minorEastAsia" w:eastAsiaTheme="minorEastAsia" w:cstheme="minorEastAsia"/>
              </w:rPr>
              <w:t>提供静态光纤专线，速率≥50M ，固定IP（地点：横州市妇幼保健院）；</w:t>
            </w:r>
          </w:p>
          <w:p>
            <w:pPr>
              <w:pStyle w:val="4"/>
              <w:numPr>
                <w:ilvl w:val="0"/>
                <w:numId w:val="1"/>
              </w:numPr>
              <w:spacing w:line="320" w:lineRule="exact"/>
              <w:rPr>
                <w:rFonts w:asciiTheme="minorEastAsia" w:hAnsiTheme="minorEastAsia" w:eastAsiaTheme="minorEastAsia" w:cstheme="minorEastAsia"/>
              </w:rPr>
            </w:pPr>
            <w:r>
              <w:rPr>
                <w:rFonts w:hint="eastAsia" w:asciiTheme="minorEastAsia" w:hAnsiTheme="minorEastAsia" w:eastAsiaTheme="minorEastAsia" w:cstheme="minorEastAsia"/>
              </w:rPr>
              <w:t>负责提供长期稳定的互联网专线服务；</w:t>
            </w:r>
          </w:p>
          <w:p>
            <w:pPr>
              <w:pStyle w:val="4"/>
              <w:spacing w:line="320" w:lineRule="exact"/>
              <w:rPr>
                <w:rFonts w:asciiTheme="minorEastAsia" w:hAnsiTheme="minorEastAsia" w:eastAsiaTheme="minorEastAsia" w:cstheme="minorEastAsia"/>
              </w:rPr>
            </w:pPr>
            <w:r>
              <w:rPr>
                <w:rFonts w:hint="eastAsia" w:asciiTheme="minorEastAsia" w:hAnsiTheme="minorEastAsia" w:eastAsiaTheme="minorEastAsia" w:cstheme="minorEastAsia"/>
              </w:rPr>
              <w:t>3.满足相关监管规定，确保符合监管标准。</w:t>
            </w:r>
          </w:p>
        </w:tc>
        <w:tc>
          <w:tcPr>
            <w:tcW w:w="1008" w:type="dxa"/>
            <w:tcBorders>
              <w:tl2br w:val="nil"/>
              <w:tr2bl w:val="nil"/>
            </w:tcBorders>
            <w:tcMar>
              <w:top w:w="60" w:type="dxa"/>
              <w:left w:w="120" w:type="dxa"/>
              <w:bottom w:w="30" w:type="dxa"/>
              <w:right w:w="120" w:type="dxa"/>
            </w:tcMar>
            <w:vAlign w:val="center"/>
          </w:tcPr>
          <w:p>
            <w:pPr>
              <w:pStyle w:val="7"/>
              <w:snapToGrid w:val="0"/>
              <w:spacing w:line="300" w:lineRule="exac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12000</w:t>
            </w:r>
            <w:r>
              <w:rPr>
                <w:rFonts w:hint="eastAsia" w:asciiTheme="minorEastAsia" w:hAnsiTheme="minorEastAsia" w:eastAsiaTheme="minorEastAsia" w:cstheme="minorEastAsia"/>
                <w:color w:val="auto"/>
                <w:sz w:val="24"/>
                <w:szCs w:val="24"/>
                <w:lang w:val="en-US" w:eastAsia="zh-CN"/>
              </w:rPr>
              <w:t>.00</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2075" w:hRule="atLeast"/>
          <w:jc w:val="center"/>
        </w:trPr>
        <w:tc>
          <w:tcPr>
            <w:tcW w:w="883" w:type="dxa"/>
            <w:vMerge w:val="continue"/>
            <w:tcBorders>
              <w:tl2br w:val="nil"/>
              <w:tr2bl w:val="nil"/>
            </w:tcBorders>
            <w:tcMar>
              <w:top w:w="60" w:type="dxa"/>
              <w:left w:w="120" w:type="dxa"/>
              <w:bottom w:w="30" w:type="dxa"/>
              <w:right w:w="120" w:type="dxa"/>
            </w:tcMar>
            <w:vAlign w:val="center"/>
          </w:tcPr>
          <w:p>
            <w:pPr>
              <w:pStyle w:val="7"/>
              <w:snapToGrid w:val="0"/>
              <w:spacing w:line="300" w:lineRule="exact"/>
              <w:rPr>
                <w:rFonts w:asciiTheme="minorEastAsia" w:hAnsiTheme="minorEastAsia" w:eastAsiaTheme="minorEastAsia" w:cstheme="minorEastAsia"/>
                <w:b/>
                <w:bCs/>
                <w:color w:val="000000" w:themeColor="text1"/>
                <w:sz w:val="24"/>
                <w:szCs w:val="24"/>
                <w14:textFill>
                  <w14:solidFill>
                    <w14:schemeClr w14:val="tx1"/>
                  </w14:solidFill>
                </w14:textFill>
              </w:rPr>
            </w:pPr>
          </w:p>
        </w:tc>
        <w:tc>
          <w:tcPr>
            <w:tcW w:w="885" w:type="dxa"/>
            <w:tcBorders>
              <w:tl2br w:val="nil"/>
              <w:tr2bl w:val="nil"/>
            </w:tcBorders>
            <w:tcMar>
              <w:top w:w="60" w:type="dxa"/>
              <w:left w:w="120" w:type="dxa"/>
              <w:bottom w:w="30" w:type="dxa"/>
              <w:right w:w="120" w:type="dxa"/>
            </w:tcMar>
            <w:vAlign w:val="center"/>
          </w:tcPr>
          <w:p>
            <w:pPr>
              <w:pStyle w:val="7"/>
              <w:snapToGrid w:val="0"/>
              <w:spacing w:line="300" w:lineRule="exact"/>
              <w:jc w:val="center"/>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分标3</w:t>
            </w:r>
          </w:p>
        </w:tc>
        <w:tc>
          <w:tcPr>
            <w:tcW w:w="1072" w:type="dxa"/>
            <w:tcBorders>
              <w:tl2br w:val="nil"/>
              <w:tr2bl w:val="nil"/>
            </w:tcBorders>
            <w:tcMar>
              <w:top w:w="60" w:type="dxa"/>
              <w:left w:w="120" w:type="dxa"/>
              <w:bottom w:w="30" w:type="dxa"/>
              <w:right w:w="120" w:type="dxa"/>
            </w:tcMar>
            <w:vAlign w:val="center"/>
          </w:tcPr>
          <w:p>
            <w:pPr>
              <w:pStyle w:val="7"/>
              <w:snapToGrid w:val="0"/>
              <w:spacing w:line="32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微信</w:t>
            </w:r>
            <w:r>
              <w:rPr>
                <w:rFonts w:asciiTheme="minorEastAsia" w:hAnsiTheme="minorEastAsia" w:eastAsiaTheme="minorEastAsia" w:cstheme="minorEastAsia"/>
                <w:color w:val="000000" w:themeColor="text1"/>
                <w:sz w:val="24"/>
                <w:szCs w:val="24"/>
                <w14:textFill>
                  <w14:solidFill>
                    <w14:schemeClr w14:val="tx1"/>
                  </w14:solidFill>
                </w14:textFill>
              </w:rPr>
              <w:t>专线</w:t>
            </w:r>
          </w:p>
        </w:tc>
        <w:tc>
          <w:tcPr>
            <w:tcW w:w="728" w:type="dxa"/>
            <w:tcBorders>
              <w:tl2br w:val="nil"/>
              <w:tr2bl w:val="nil"/>
            </w:tcBorders>
            <w:tcMar>
              <w:top w:w="60" w:type="dxa"/>
              <w:left w:w="120" w:type="dxa"/>
              <w:bottom w:w="30" w:type="dxa"/>
              <w:right w:w="120" w:type="dxa"/>
            </w:tcMar>
            <w:vAlign w:val="center"/>
          </w:tcPr>
          <w:p>
            <w:pPr>
              <w:pStyle w:val="7"/>
              <w:snapToGrid w:val="0"/>
              <w:spacing w:line="32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1条</w:t>
            </w:r>
          </w:p>
        </w:tc>
        <w:tc>
          <w:tcPr>
            <w:tcW w:w="5407" w:type="dxa"/>
            <w:tcBorders>
              <w:tl2br w:val="nil"/>
              <w:tr2bl w:val="nil"/>
            </w:tcBorders>
            <w:tcMar>
              <w:top w:w="60" w:type="dxa"/>
              <w:left w:w="120" w:type="dxa"/>
              <w:bottom w:w="30" w:type="dxa"/>
              <w:right w:w="120" w:type="dxa"/>
            </w:tcMar>
            <w:vAlign w:val="center"/>
          </w:tcPr>
          <w:p>
            <w:pPr>
              <w:pStyle w:val="4"/>
              <w:tabs>
                <w:tab w:val="left" w:pos="312"/>
              </w:tabs>
              <w:spacing w:line="320" w:lineRule="exact"/>
              <w:rPr>
                <w:rFonts w:asciiTheme="minorEastAsia" w:hAnsiTheme="minorEastAsia" w:eastAsiaTheme="minorEastAsia" w:cstheme="minorEastAsia"/>
              </w:rPr>
            </w:pPr>
            <w:r>
              <w:rPr>
                <w:rFonts w:hint="eastAsia" w:asciiTheme="minorEastAsia" w:hAnsiTheme="minorEastAsia" w:eastAsiaTheme="minorEastAsia" w:cstheme="minorEastAsia"/>
              </w:rPr>
              <w:t>1.提供静态光纤专线，速率：50M ，固定IP（地点：横州市妇幼保健院）；</w:t>
            </w:r>
          </w:p>
          <w:p>
            <w:pPr>
              <w:pStyle w:val="4"/>
              <w:tabs>
                <w:tab w:val="left" w:pos="312"/>
              </w:tabs>
              <w:spacing w:line="320" w:lineRule="exact"/>
              <w:rPr>
                <w:rFonts w:asciiTheme="minorEastAsia" w:hAnsiTheme="minorEastAsia" w:eastAsiaTheme="minorEastAsia" w:cstheme="minorEastAsia"/>
              </w:rPr>
            </w:pPr>
            <w:r>
              <w:rPr>
                <w:rFonts w:hint="eastAsia" w:asciiTheme="minorEastAsia" w:hAnsiTheme="minorEastAsia" w:eastAsiaTheme="minorEastAsia" w:cstheme="minorEastAsia"/>
              </w:rPr>
              <w:t>2</w:t>
            </w:r>
            <w:r>
              <w:rPr>
                <w:rFonts w:asciiTheme="minorEastAsia" w:hAnsiTheme="minorEastAsia" w:eastAsiaTheme="minorEastAsia" w:cstheme="minorEastAsia"/>
              </w:rPr>
              <w:t>.</w:t>
            </w:r>
            <w:r>
              <w:rPr>
                <w:rFonts w:hint="eastAsia" w:asciiTheme="minorEastAsia" w:hAnsiTheme="minorEastAsia" w:eastAsiaTheme="minorEastAsia" w:cstheme="minorEastAsia"/>
              </w:rPr>
              <w:t>负责提供长期稳定的互联网服务；</w:t>
            </w:r>
          </w:p>
          <w:p>
            <w:pPr>
              <w:pStyle w:val="4"/>
              <w:tabs>
                <w:tab w:val="left" w:pos="312"/>
              </w:tabs>
              <w:spacing w:line="320" w:lineRule="exact"/>
              <w:rPr>
                <w:rFonts w:asciiTheme="minorEastAsia" w:hAnsiTheme="minorEastAsia" w:eastAsiaTheme="minorEastAsia" w:cstheme="minorEastAsia"/>
              </w:rPr>
            </w:pPr>
            <w:r>
              <w:rPr>
                <w:rFonts w:asciiTheme="minorEastAsia" w:hAnsiTheme="minorEastAsia" w:eastAsiaTheme="minorEastAsia" w:cstheme="minorEastAsia"/>
              </w:rPr>
              <w:t>3.</w:t>
            </w:r>
            <w:r>
              <w:rPr>
                <w:rFonts w:hint="eastAsia" w:asciiTheme="minorEastAsia" w:hAnsiTheme="minorEastAsia" w:eastAsiaTheme="minorEastAsia" w:cstheme="minorEastAsia"/>
              </w:rPr>
              <w:t>满足相关监管规定，确保符合监管标准。</w:t>
            </w:r>
          </w:p>
        </w:tc>
        <w:tc>
          <w:tcPr>
            <w:tcW w:w="1008" w:type="dxa"/>
            <w:tcBorders>
              <w:tl2br w:val="nil"/>
              <w:tr2bl w:val="nil"/>
            </w:tcBorders>
            <w:tcMar>
              <w:top w:w="60" w:type="dxa"/>
              <w:left w:w="120" w:type="dxa"/>
              <w:bottom w:w="30" w:type="dxa"/>
              <w:right w:w="120" w:type="dxa"/>
            </w:tcMar>
            <w:vAlign w:val="center"/>
          </w:tcPr>
          <w:p>
            <w:pPr>
              <w:pStyle w:val="7"/>
              <w:snapToGrid w:val="0"/>
              <w:spacing w:line="300" w:lineRule="exac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12000</w:t>
            </w:r>
            <w:r>
              <w:rPr>
                <w:rFonts w:hint="eastAsia" w:asciiTheme="minorEastAsia" w:hAnsiTheme="minorEastAsia" w:eastAsiaTheme="minorEastAsia" w:cstheme="minorEastAsia"/>
                <w:color w:val="auto"/>
                <w:sz w:val="24"/>
                <w:szCs w:val="24"/>
                <w:lang w:val="en-US" w:eastAsia="zh-CN"/>
              </w:rPr>
              <w:t>.00</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2075" w:hRule="atLeast"/>
          <w:jc w:val="center"/>
        </w:trPr>
        <w:tc>
          <w:tcPr>
            <w:tcW w:w="883" w:type="dxa"/>
            <w:vMerge w:val="continue"/>
            <w:tcBorders>
              <w:tl2br w:val="nil"/>
              <w:tr2bl w:val="nil"/>
            </w:tcBorders>
            <w:tcMar>
              <w:top w:w="60" w:type="dxa"/>
              <w:left w:w="120" w:type="dxa"/>
              <w:bottom w:w="30" w:type="dxa"/>
              <w:right w:w="120" w:type="dxa"/>
            </w:tcMar>
            <w:vAlign w:val="center"/>
          </w:tcPr>
          <w:p>
            <w:pPr>
              <w:pStyle w:val="7"/>
              <w:snapToGrid w:val="0"/>
              <w:spacing w:line="300" w:lineRule="exact"/>
              <w:rPr>
                <w:rFonts w:asciiTheme="minorEastAsia" w:hAnsiTheme="minorEastAsia" w:eastAsiaTheme="minorEastAsia" w:cstheme="minorEastAsia"/>
                <w:color w:val="000000" w:themeColor="text1"/>
                <w:sz w:val="24"/>
                <w:szCs w:val="24"/>
                <w14:textFill>
                  <w14:solidFill>
                    <w14:schemeClr w14:val="tx1"/>
                  </w14:solidFill>
                </w14:textFill>
              </w:rPr>
            </w:pPr>
          </w:p>
        </w:tc>
        <w:tc>
          <w:tcPr>
            <w:tcW w:w="885" w:type="dxa"/>
            <w:tcBorders>
              <w:tl2br w:val="nil"/>
              <w:tr2bl w:val="nil"/>
            </w:tcBorders>
            <w:tcMar>
              <w:top w:w="60" w:type="dxa"/>
              <w:left w:w="120" w:type="dxa"/>
              <w:bottom w:w="30" w:type="dxa"/>
              <w:right w:w="120" w:type="dxa"/>
            </w:tcMar>
            <w:vAlign w:val="center"/>
          </w:tcPr>
          <w:p>
            <w:pPr>
              <w:pStyle w:val="7"/>
              <w:snapToGrid w:val="0"/>
              <w:spacing w:line="300" w:lineRule="exact"/>
              <w:jc w:val="center"/>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分标4</w:t>
            </w:r>
          </w:p>
        </w:tc>
        <w:tc>
          <w:tcPr>
            <w:tcW w:w="1072" w:type="dxa"/>
            <w:tcBorders>
              <w:tl2br w:val="nil"/>
              <w:tr2bl w:val="nil"/>
            </w:tcBorders>
            <w:tcMar>
              <w:top w:w="60" w:type="dxa"/>
              <w:left w:w="120" w:type="dxa"/>
              <w:bottom w:w="30" w:type="dxa"/>
              <w:right w:w="120" w:type="dxa"/>
            </w:tcMar>
            <w:vAlign w:val="center"/>
          </w:tcPr>
          <w:p>
            <w:pPr>
              <w:pStyle w:val="7"/>
              <w:snapToGrid w:val="0"/>
              <w:spacing w:line="32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医保</w:t>
            </w:r>
            <w:r>
              <w:rPr>
                <w:rFonts w:asciiTheme="minorEastAsia" w:hAnsiTheme="minorEastAsia" w:eastAsiaTheme="minorEastAsia" w:cstheme="minorEastAsia"/>
                <w:color w:val="000000" w:themeColor="text1"/>
                <w:sz w:val="24"/>
                <w:szCs w:val="24"/>
                <w14:textFill>
                  <w14:solidFill>
                    <w14:schemeClr w14:val="tx1"/>
                  </w14:solidFill>
                </w14:textFill>
              </w:rPr>
              <w:t>专线</w:t>
            </w:r>
          </w:p>
        </w:tc>
        <w:tc>
          <w:tcPr>
            <w:tcW w:w="728" w:type="dxa"/>
            <w:tcBorders>
              <w:tl2br w:val="nil"/>
              <w:tr2bl w:val="nil"/>
            </w:tcBorders>
            <w:tcMar>
              <w:top w:w="60" w:type="dxa"/>
              <w:left w:w="120" w:type="dxa"/>
              <w:bottom w:w="30" w:type="dxa"/>
              <w:right w:w="120" w:type="dxa"/>
            </w:tcMar>
            <w:vAlign w:val="center"/>
          </w:tcPr>
          <w:p>
            <w:pPr>
              <w:pStyle w:val="7"/>
              <w:snapToGrid w:val="0"/>
              <w:spacing w:line="32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1条</w:t>
            </w:r>
          </w:p>
        </w:tc>
        <w:tc>
          <w:tcPr>
            <w:tcW w:w="5407" w:type="dxa"/>
            <w:tcBorders>
              <w:tl2br w:val="nil"/>
              <w:tr2bl w:val="nil"/>
            </w:tcBorders>
            <w:tcMar>
              <w:top w:w="60" w:type="dxa"/>
              <w:left w:w="120" w:type="dxa"/>
              <w:bottom w:w="30" w:type="dxa"/>
              <w:right w:w="120" w:type="dxa"/>
            </w:tcMar>
            <w:vAlign w:val="center"/>
          </w:tcPr>
          <w:p>
            <w:pPr>
              <w:pStyle w:val="4"/>
              <w:tabs>
                <w:tab w:val="left" w:pos="312"/>
              </w:tabs>
              <w:spacing w:line="320" w:lineRule="exact"/>
              <w:rPr>
                <w:rFonts w:asciiTheme="minorEastAsia" w:hAnsiTheme="minorEastAsia" w:eastAsiaTheme="minorEastAsia" w:cstheme="minorEastAsia"/>
              </w:rPr>
            </w:pPr>
            <w:r>
              <w:rPr>
                <w:rFonts w:hint="eastAsia" w:asciiTheme="minorEastAsia" w:hAnsiTheme="minorEastAsia" w:eastAsiaTheme="minorEastAsia" w:cstheme="minorEastAsia"/>
              </w:rPr>
              <w:t>1.提供动静光纤专线，速率≥</w:t>
            </w:r>
            <w:r>
              <w:rPr>
                <w:rFonts w:asciiTheme="minorEastAsia" w:hAnsiTheme="minorEastAsia" w:eastAsiaTheme="minorEastAsia" w:cstheme="minorEastAsia"/>
              </w:rPr>
              <w:t>2</w:t>
            </w:r>
            <w:r>
              <w:rPr>
                <w:rFonts w:hint="eastAsia" w:asciiTheme="minorEastAsia" w:hAnsiTheme="minorEastAsia" w:eastAsiaTheme="minorEastAsia" w:cstheme="minorEastAsia"/>
              </w:rPr>
              <w:t>0M ，固定IP（地点：横州市妇幼保健院）；</w:t>
            </w:r>
          </w:p>
          <w:p>
            <w:pPr>
              <w:pStyle w:val="4"/>
              <w:tabs>
                <w:tab w:val="left" w:pos="312"/>
              </w:tabs>
              <w:spacing w:line="320" w:lineRule="exact"/>
              <w:rPr>
                <w:rFonts w:asciiTheme="minorEastAsia" w:hAnsiTheme="minorEastAsia" w:eastAsiaTheme="minorEastAsia" w:cstheme="minorEastAsia"/>
              </w:rPr>
            </w:pPr>
            <w:r>
              <w:rPr>
                <w:rFonts w:hint="eastAsia" w:asciiTheme="minorEastAsia" w:hAnsiTheme="minorEastAsia" w:eastAsiaTheme="minorEastAsia" w:cstheme="minorEastAsia"/>
              </w:rPr>
              <w:t>2</w:t>
            </w:r>
            <w:r>
              <w:rPr>
                <w:rFonts w:asciiTheme="minorEastAsia" w:hAnsiTheme="minorEastAsia" w:eastAsiaTheme="minorEastAsia" w:cstheme="minorEastAsia"/>
              </w:rPr>
              <w:t>.</w:t>
            </w:r>
            <w:r>
              <w:rPr>
                <w:rFonts w:hint="eastAsia" w:asciiTheme="minorEastAsia" w:hAnsiTheme="minorEastAsia" w:eastAsiaTheme="minorEastAsia" w:cstheme="minorEastAsia"/>
              </w:rPr>
              <w:t>负责提供长期稳定的医保</w:t>
            </w:r>
            <w:r>
              <w:rPr>
                <w:rFonts w:asciiTheme="minorEastAsia" w:hAnsiTheme="minorEastAsia" w:eastAsiaTheme="minorEastAsia" w:cstheme="minorEastAsia"/>
              </w:rPr>
              <w:t>网络</w:t>
            </w:r>
            <w:r>
              <w:rPr>
                <w:rFonts w:hint="eastAsia" w:asciiTheme="minorEastAsia" w:hAnsiTheme="minorEastAsia" w:eastAsiaTheme="minorEastAsia" w:cstheme="minorEastAsia"/>
              </w:rPr>
              <w:t>服务；</w:t>
            </w:r>
          </w:p>
          <w:p>
            <w:pPr>
              <w:pStyle w:val="4"/>
              <w:tabs>
                <w:tab w:val="left" w:pos="312"/>
              </w:tabs>
              <w:spacing w:line="320" w:lineRule="exact"/>
              <w:rPr>
                <w:rFonts w:asciiTheme="minorEastAsia" w:hAnsiTheme="minorEastAsia" w:eastAsiaTheme="minorEastAsia" w:cstheme="minorEastAsia"/>
              </w:rPr>
            </w:pPr>
            <w:r>
              <w:rPr>
                <w:rFonts w:asciiTheme="minorEastAsia" w:hAnsiTheme="minorEastAsia" w:eastAsiaTheme="minorEastAsia" w:cstheme="minorEastAsia"/>
              </w:rPr>
              <w:t>3.</w:t>
            </w:r>
            <w:r>
              <w:rPr>
                <w:rFonts w:hint="eastAsia" w:asciiTheme="minorEastAsia" w:hAnsiTheme="minorEastAsia" w:eastAsiaTheme="minorEastAsia" w:cstheme="minorEastAsia"/>
              </w:rPr>
              <w:t>满足相关监管规定，确保符合监管标准。</w:t>
            </w:r>
          </w:p>
        </w:tc>
        <w:tc>
          <w:tcPr>
            <w:tcW w:w="1008" w:type="dxa"/>
            <w:tcBorders>
              <w:tl2br w:val="nil"/>
              <w:tr2bl w:val="nil"/>
            </w:tcBorders>
            <w:tcMar>
              <w:top w:w="60" w:type="dxa"/>
              <w:left w:w="120" w:type="dxa"/>
              <w:bottom w:w="30" w:type="dxa"/>
              <w:right w:w="120" w:type="dxa"/>
            </w:tcMar>
            <w:vAlign w:val="center"/>
          </w:tcPr>
          <w:p>
            <w:pPr>
              <w:pStyle w:val="7"/>
              <w:snapToGrid w:val="0"/>
              <w:spacing w:line="300" w:lineRule="exac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z w:val="24"/>
                <w:szCs w:val="24"/>
                <w:lang w:val="en-US" w:eastAsia="zh-CN"/>
              </w:rPr>
              <w:t>08</w:t>
            </w:r>
            <w:r>
              <w:rPr>
                <w:rFonts w:hint="eastAsia" w:asciiTheme="minorEastAsia" w:hAnsiTheme="minorEastAsia" w:eastAsiaTheme="minorEastAsia" w:cstheme="minorEastAsia"/>
                <w:color w:val="auto"/>
                <w:sz w:val="24"/>
                <w:szCs w:val="24"/>
              </w:rPr>
              <w:t>00</w:t>
            </w:r>
            <w:r>
              <w:rPr>
                <w:rFonts w:hint="eastAsia" w:asciiTheme="minorEastAsia" w:hAnsiTheme="minorEastAsia" w:eastAsiaTheme="minorEastAsia" w:cstheme="minorEastAsia"/>
                <w:color w:val="auto"/>
                <w:sz w:val="24"/>
                <w:szCs w:val="24"/>
                <w:lang w:val="en-US" w:eastAsia="zh-CN"/>
              </w:rPr>
              <w:t>.00</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jc w:val="center"/>
        </w:trPr>
        <w:tc>
          <w:tcPr>
            <w:tcW w:w="883" w:type="dxa"/>
            <w:vMerge w:val="continue"/>
            <w:tcBorders>
              <w:tl2br w:val="nil"/>
              <w:tr2bl w:val="nil"/>
            </w:tcBorders>
            <w:tcMar>
              <w:top w:w="60" w:type="dxa"/>
              <w:left w:w="120" w:type="dxa"/>
              <w:bottom w:w="30" w:type="dxa"/>
              <w:right w:w="120" w:type="dxa"/>
            </w:tcMar>
            <w:vAlign w:val="center"/>
          </w:tcPr>
          <w:p>
            <w:pPr>
              <w:pStyle w:val="7"/>
              <w:snapToGrid w:val="0"/>
              <w:spacing w:line="300" w:lineRule="exact"/>
              <w:rPr>
                <w:rFonts w:asciiTheme="minorEastAsia" w:hAnsiTheme="minorEastAsia" w:eastAsiaTheme="minorEastAsia" w:cstheme="minorEastAsia"/>
                <w:color w:val="000000" w:themeColor="text1"/>
                <w:sz w:val="24"/>
                <w:szCs w:val="24"/>
                <w14:textFill>
                  <w14:solidFill>
                    <w14:schemeClr w14:val="tx1"/>
                  </w14:solidFill>
                </w14:textFill>
              </w:rPr>
            </w:pPr>
          </w:p>
        </w:tc>
        <w:tc>
          <w:tcPr>
            <w:tcW w:w="885" w:type="dxa"/>
            <w:tcBorders>
              <w:tl2br w:val="nil"/>
              <w:tr2bl w:val="nil"/>
            </w:tcBorders>
            <w:tcMar>
              <w:top w:w="60" w:type="dxa"/>
              <w:left w:w="120" w:type="dxa"/>
              <w:bottom w:w="30" w:type="dxa"/>
              <w:right w:w="120" w:type="dxa"/>
            </w:tcMar>
            <w:vAlign w:val="center"/>
          </w:tcPr>
          <w:p>
            <w:pPr>
              <w:pStyle w:val="7"/>
              <w:snapToGrid w:val="0"/>
              <w:spacing w:line="300" w:lineRule="exact"/>
              <w:jc w:val="center"/>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分标5</w:t>
            </w:r>
          </w:p>
        </w:tc>
        <w:tc>
          <w:tcPr>
            <w:tcW w:w="1072" w:type="dxa"/>
            <w:tcBorders>
              <w:tl2br w:val="nil"/>
              <w:tr2bl w:val="nil"/>
            </w:tcBorders>
            <w:tcMar>
              <w:top w:w="60" w:type="dxa"/>
              <w:left w:w="120" w:type="dxa"/>
              <w:bottom w:w="30" w:type="dxa"/>
              <w:right w:w="120" w:type="dxa"/>
            </w:tcMar>
            <w:vAlign w:val="center"/>
          </w:tcPr>
          <w:p>
            <w:pPr>
              <w:pStyle w:val="7"/>
              <w:snapToGrid w:val="0"/>
              <w:spacing w:line="32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摄像头线路</w:t>
            </w:r>
          </w:p>
        </w:tc>
        <w:tc>
          <w:tcPr>
            <w:tcW w:w="728" w:type="dxa"/>
            <w:tcBorders>
              <w:tl2br w:val="nil"/>
              <w:tr2bl w:val="nil"/>
            </w:tcBorders>
            <w:tcMar>
              <w:top w:w="60" w:type="dxa"/>
              <w:left w:w="120" w:type="dxa"/>
              <w:bottom w:w="30" w:type="dxa"/>
              <w:right w:w="120" w:type="dxa"/>
            </w:tcMar>
            <w:vAlign w:val="center"/>
          </w:tcPr>
          <w:p>
            <w:pPr>
              <w:pStyle w:val="7"/>
              <w:snapToGrid w:val="0"/>
              <w:spacing w:line="32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2条</w:t>
            </w:r>
          </w:p>
        </w:tc>
        <w:tc>
          <w:tcPr>
            <w:tcW w:w="5407" w:type="dxa"/>
            <w:tcBorders>
              <w:tl2br w:val="nil"/>
              <w:tr2bl w:val="nil"/>
            </w:tcBorders>
            <w:tcMar>
              <w:top w:w="60" w:type="dxa"/>
              <w:left w:w="120" w:type="dxa"/>
              <w:bottom w:w="30" w:type="dxa"/>
              <w:right w:w="120" w:type="dxa"/>
            </w:tcMar>
            <w:vAlign w:val="center"/>
          </w:tcPr>
          <w:p>
            <w:pPr>
              <w:pStyle w:val="4"/>
              <w:tabs>
                <w:tab w:val="left" w:pos="312"/>
              </w:tabs>
              <w:spacing w:line="320" w:lineRule="exact"/>
              <w:rPr>
                <w:rFonts w:asciiTheme="minorEastAsia" w:hAnsiTheme="minorEastAsia" w:eastAsiaTheme="minorEastAsia" w:cstheme="minorEastAsia"/>
              </w:rPr>
            </w:pPr>
            <w:r>
              <w:rPr>
                <w:rFonts w:hint="eastAsia" w:asciiTheme="minorEastAsia" w:hAnsiTheme="minorEastAsia" w:eastAsiaTheme="minorEastAsia" w:cstheme="minorEastAsia"/>
              </w:rPr>
              <w:t>1.提供</w:t>
            </w:r>
            <w:r>
              <w:rPr>
                <w:rFonts w:asciiTheme="minorEastAsia" w:hAnsiTheme="minorEastAsia" w:eastAsiaTheme="minorEastAsia" w:cstheme="minorEastAsia"/>
              </w:rPr>
              <w:t>“</w:t>
            </w:r>
            <w:r>
              <w:rPr>
                <w:rFonts w:hint="eastAsia" w:asciiTheme="minorEastAsia" w:hAnsiTheme="minorEastAsia" w:eastAsiaTheme="minorEastAsia" w:cstheme="minorEastAsia"/>
              </w:rPr>
              <w:t>平安</w:t>
            </w:r>
            <w:r>
              <w:rPr>
                <w:rFonts w:asciiTheme="minorEastAsia" w:hAnsiTheme="minorEastAsia" w:eastAsiaTheme="minorEastAsia" w:cstheme="minorEastAsia"/>
              </w:rPr>
              <w:t>医院”摄像头连接的线路服务</w:t>
            </w:r>
            <w:r>
              <w:rPr>
                <w:rFonts w:hint="eastAsia" w:asciiTheme="minorEastAsia" w:hAnsiTheme="minorEastAsia" w:eastAsiaTheme="minorEastAsia" w:cstheme="minorEastAsia"/>
              </w:rPr>
              <w:t>；</w:t>
            </w:r>
          </w:p>
          <w:p>
            <w:pPr>
              <w:pStyle w:val="4"/>
              <w:tabs>
                <w:tab w:val="left" w:pos="312"/>
              </w:tabs>
              <w:spacing w:line="320" w:lineRule="exact"/>
              <w:rPr>
                <w:rFonts w:asciiTheme="minorEastAsia" w:hAnsiTheme="minorEastAsia" w:eastAsiaTheme="minorEastAsia" w:cstheme="minorEastAsia"/>
              </w:rPr>
            </w:pPr>
            <w:r>
              <w:rPr>
                <w:rFonts w:hint="eastAsia" w:asciiTheme="minorEastAsia" w:hAnsiTheme="minorEastAsia" w:eastAsiaTheme="minorEastAsia" w:cstheme="minorEastAsia"/>
              </w:rPr>
              <w:t>2</w:t>
            </w:r>
            <w:r>
              <w:rPr>
                <w:rFonts w:asciiTheme="minorEastAsia" w:hAnsiTheme="minorEastAsia" w:eastAsiaTheme="minorEastAsia" w:cstheme="minorEastAsia"/>
              </w:rPr>
              <w:t>.</w:t>
            </w:r>
            <w:r>
              <w:rPr>
                <w:rFonts w:hint="eastAsia" w:asciiTheme="minorEastAsia" w:hAnsiTheme="minorEastAsia" w:eastAsiaTheme="minorEastAsia" w:cstheme="minorEastAsia"/>
              </w:rPr>
              <w:t>能够提供</w:t>
            </w:r>
            <w:r>
              <w:rPr>
                <w:rFonts w:asciiTheme="minorEastAsia" w:hAnsiTheme="minorEastAsia" w:eastAsiaTheme="minorEastAsia" w:cstheme="minorEastAsia"/>
              </w:rPr>
              <w:t>保存</w:t>
            </w:r>
            <w:r>
              <w:rPr>
                <w:rFonts w:hint="eastAsia" w:asciiTheme="minorEastAsia" w:hAnsiTheme="minorEastAsia" w:eastAsiaTheme="minorEastAsia" w:cstheme="minorEastAsia"/>
              </w:rPr>
              <w:t>31天回看的服务；</w:t>
            </w:r>
          </w:p>
          <w:p>
            <w:pPr>
              <w:pStyle w:val="4"/>
              <w:tabs>
                <w:tab w:val="left" w:pos="312"/>
              </w:tabs>
              <w:spacing w:line="320" w:lineRule="exact"/>
              <w:rPr>
                <w:rFonts w:asciiTheme="minorEastAsia" w:hAnsiTheme="minorEastAsia" w:eastAsiaTheme="minorEastAsia" w:cstheme="minorEastAsia"/>
              </w:rPr>
            </w:pPr>
            <w:r>
              <w:rPr>
                <w:rFonts w:asciiTheme="minorEastAsia" w:hAnsiTheme="minorEastAsia" w:eastAsiaTheme="minorEastAsia" w:cstheme="minorEastAsia"/>
              </w:rPr>
              <w:t>3.</w:t>
            </w:r>
            <w:r>
              <w:rPr>
                <w:rFonts w:hint="eastAsia" w:asciiTheme="minorEastAsia" w:hAnsiTheme="minorEastAsia" w:eastAsiaTheme="minorEastAsia" w:cstheme="minorEastAsia"/>
              </w:rPr>
              <w:t>满足相关监管规定，确保符合监管标准。</w:t>
            </w:r>
          </w:p>
        </w:tc>
        <w:tc>
          <w:tcPr>
            <w:tcW w:w="1008" w:type="dxa"/>
            <w:tcBorders>
              <w:tl2br w:val="nil"/>
              <w:tr2bl w:val="nil"/>
            </w:tcBorders>
            <w:tcMar>
              <w:top w:w="60" w:type="dxa"/>
              <w:left w:w="120" w:type="dxa"/>
              <w:bottom w:w="30" w:type="dxa"/>
              <w:right w:w="120" w:type="dxa"/>
            </w:tcMar>
            <w:vAlign w:val="center"/>
          </w:tcPr>
          <w:p>
            <w:pPr>
              <w:pStyle w:val="7"/>
              <w:snapToGrid w:val="0"/>
              <w:spacing w:line="300" w:lineRule="exac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2112</w:t>
            </w:r>
            <w:r>
              <w:rPr>
                <w:rFonts w:hint="eastAsia" w:asciiTheme="minorEastAsia" w:hAnsiTheme="minorEastAsia" w:eastAsiaTheme="minorEastAsia" w:cstheme="minorEastAsia"/>
                <w:color w:val="auto"/>
                <w:sz w:val="24"/>
                <w:szCs w:val="24"/>
                <w:lang w:val="en-US" w:eastAsia="zh-CN"/>
              </w:rPr>
              <w:t>.00</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1740" w:hRule="atLeast"/>
          <w:jc w:val="center"/>
        </w:trPr>
        <w:tc>
          <w:tcPr>
            <w:tcW w:w="883" w:type="dxa"/>
            <w:vMerge w:val="continue"/>
            <w:tcBorders>
              <w:tl2br w:val="nil"/>
              <w:tr2bl w:val="nil"/>
            </w:tcBorders>
            <w:tcMar>
              <w:top w:w="60" w:type="dxa"/>
              <w:left w:w="120" w:type="dxa"/>
              <w:bottom w:w="30" w:type="dxa"/>
              <w:right w:w="120" w:type="dxa"/>
            </w:tcMar>
            <w:vAlign w:val="center"/>
          </w:tcPr>
          <w:p>
            <w:pPr>
              <w:pStyle w:val="7"/>
              <w:snapToGrid w:val="0"/>
              <w:spacing w:line="300" w:lineRule="exact"/>
              <w:rPr>
                <w:rFonts w:asciiTheme="minorEastAsia" w:hAnsiTheme="minorEastAsia" w:eastAsiaTheme="minorEastAsia" w:cstheme="minorEastAsia"/>
                <w:color w:val="000000" w:themeColor="text1"/>
                <w:sz w:val="24"/>
                <w:szCs w:val="24"/>
                <w14:textFill>
                  <w14:solidFill>
                    <w14:schemeClr w14:val="tx1"/>
                  </w14:solidFill>
                </w14:textFill>
              </w:rPr>
            </w:pPr>
          </w:p>
        </w:tc>
        <w:tc>
          <w:tcPr>
            <w:tcW w:w="885" w:type="dxa"/>
            <w:tcBorders>
              <w:tl2br w:val="nil"/>
              <w:tr2bl w:val="nil"/>
            </w:tcBorders>
            <w:tcMar>
              <w:top w:w="60" w:type="dxa"/>
              <w:left w:w="120" w:type="dxa"/>
              <w:bottom w:w="30" w:type="dxa"/>
              <w:right w:w="120" w:type="dxa"/>
            </w:tcMar>
            <w:vAlign w:val="center"/>
          </w:tcPr>
          <w:p>
            <w:pPr>
              <w:pStyle w:val="7"/>
              <w:snapToGrid w:val="0"/>
              <w:spacing w:line="300" w:lineRule="exact"/>
              <w:jc w:val="center"/>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分标6</w:t>
            </w:r>
          </w:p>
        </w:tc>
        <w:tc>
          <w:tcPr>
            <w:tcW w:w="1072" w:type="dxa"/>
            <w:tcBorders>
              <w:tl2br w:val="nil"/>
              <w:tr2bl w:val="nil"/>
            </w:tcBorders>
            <w:tcMar>
              <w:top w:w="60" w:type="dxa"/>
              <w:left w:w="120" w:type="dxa"/>
              <w:bottom w:w="30" w:type="dxa"/>
              <w:right w:w="120" w:type="dxa"/>
            </w:tcMar>
            <w:vAlign w:val="center"/>
          </w:tcPr>
          <w:p>
            <w:pPr>
              <w:pStyle w:val="7"/>
              <w:snapToGrid w:val="0"/>
              <w:spacing w:line="32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短信群发服务</w:t>
            </w:r>
          </w:p>
          <w:p>
            <w:pPr>
              <w:pStyle w:val="7"/>
              <w:snapToGrid w:val="0"/>
              <w:spacing w:line="320" w:lineRule="exact"/>
              <w:rPr>
                <w:rFonts w:asciiTheme="minorEastAsia" w:hAnsiTheme="minorEastAsia" w:eastAsiaTheme="minorEastAsia" w:cstheme="minorEastAsia"/>
                <w:color w:val="000000" w:themeColor="text1"/>
                <w:sz w:val="24"/>
                <w:szCs w:val="24"/>
                <w14:textFill>
                  <w14:solidFill>
                    <w14:schemeClr w14:val="tx1"/>
                  </w14:solidFill>
                </w14:textFill>
              </w:rPr>
            </w:pPr>
          </w:p>
        </w:tc>
        <w:tc>
          <w:tcPr>
            <w:tcW w:w="728" w:type="dxa"/>
            <w:tcBorders>
              <w:tl2br w:val="nil"/>
              <w:tr2bl w:val="nil"/>
            </w:tcBorders>
            <w:tcMar>
              <w:top w:w="60" w:type="dxa"/>
              <w:left w:w="120" w:type="dxa"/>
              <w:bottom w:w="30" w:type="dxa"/>
              <w:right w:w="120" w:type="dxa"/>
            </w:tcMar>
            <w:vAlign w:val="center"/>
          </w:tcPr>
          <w:p>
            <w:pPr>
              <w:pStyle w:val="7"/>
              <w:snapToGrid w:val="0"/>
              <w:spacing w:line="32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sz w:val="24"/>
                <w:szCs w:val="24"/>
              </w:rPr>
              <w:t>65000条</w:t>
            </w:r>
            <w:r>
              <w:rPr>
                <w:rFonts w:hint="eastAsia" w:asciiTheme="minorEastAsia" w:hAnsiTheme="minorEastAsia" w:eastAsiaTheme="minorEastAsia" w:cstheme="minorEastAsia"/>
                <w:color w:val="000000" w:themeColor="text1"/>
                <w:sz w:val="24"/>
                <w:szCs w:val="24"/>
                <w14:textFill>
                  <w14:solidFill>
                    <w14:schemeClr w14:val="tx1"/>
                  </w14:solidFill>
                </w14:textFill>
              </w:rPr>
              <w:t>/年</w:t>
            </w:r>
          </w:p>
        </w:tc>
        <w:tc>
          <w:tcPr>
            <w:tcW w:w="5407" w:type="dxa"/>
            <w:tcBorders>
              <w:tl2br w:val="nil"/>
              <w:tr2bl w:val="nil"/>
            </w:tcBorders>
            <w:tcMar>
              <w:top w:w="60" w:type="dxa"/>
              <w:left w:w="120" w:type="dxa"/>
              <w:bottom w:w="30" w:type="dxa"/>
              <w:right w:w="120" w:type="dxa"/>
            </w:tcMar>
            <w:vAlign w:val="center"/>
          </w:tcPr>
          <w:p>
            <w:pPr>
              <w:pStyle w:val="4"/>
              <w:spacing w:line="320" w:lineRule="exact"/>
              <w:rPr>
                <w:rFonts w:asciiTheme="minorEastAsia" w:hAnsiTheme="minorEastAsia" w:eastAsiaTheme="minorEastAsia" w:cstheme="minorEastAsia"/>
              </w:rPr>
            </w:pPr>
            <w:r>
              <w:rPr>
                <w:rFonts w:hint="eastAsia" w:asciiTheme="minorEastAsia" w:hAnsiTheme="minorEastAsia" w:eastAsiaTheme="minorEastAsia" w:cstheme="minorEastAsia"/>
              </w:rPr>
              <w:t>1.负责提供相关短信群发平台、后期运维等全部相关工作。</w:t>
            </w:r>
          </w:p>
          <w:p>
            <w:pPr>
              <w:pStyle w:val="4"/>
              <w:spacing w:line="320" w:lineRule="exact"/>
              <w:rPr>
                <w:rFonts w:asciiTheme="minorEastAsia" w:hAnsiTheme="minorEastAsia" w:eastAsiaTheme="minorEastAsia" w:cstheme="minorEastAsia"/>
              </w:rPr>
            </w:pPr>
            <w:r>
              <w:rPr>
                <w:rFonts w:hint="eastAsia" w:asciiTheme="minorEastAsia" w:hAnsiTheme="minorEastAsia" w:eastAsiaTheme="minorEastAsia" w:cstheme="minorEastAsia"/>
              </w:rPr>
              <w:t>2.网络安全要求：满足相关监管规定，确保符合监管标准。</w:t>
            </w:r>
          </w:p>
        </w:tc>
        <w:tc>
          <w:tcPr>
            <w:tcW w:w="1008" w:type="dxa"/>
            <w:tcBorders>
              <w:tl2br w:val="nil"/>
              <w:tr2bl w:val="nil"/>
            </w:tcBorders>
            <w:tcMar>
              <w:top w:w="60" w:type="dxa"/>
              <w:left w:w="120" w:type="dxa"/>
              <w:bottom w:w="30" w:type="dxa"/>
              <w:right w:w="120" w:type="dxa"/>
            </w:tcMar>
            <w:vAlign w:val="center"/>
          </w:tcPr>
          <w:p>
            <w:pPr>
              <w:pStyle w:val="7"/>
              <w:snapToGrid w:val="0"/>
              <w:spacing w:line="300" w:lineRule="exact"/>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3250</w:t>
            </w:r>
            <w:r>
              <w:rPr>
                <w:rFonts w:hint="eastAsia" w:asciiTheme="minorEastAsia" w:hAnsiTheme="minorEastAsia" w:eastAsiaTheme="minorEastAsia" w:cstheme="minorEastAsia"/>
                <w:color w:val="auto"/>
                <w:sz w:val="24"/>
                <w:szCs w:val="24"/>
                <w:highlight w:val="none"/>
                <w:lang w:val="en-US" w:eastAsia="zh-CN"/>
              </w:rPr>
              <w:t>.00</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jc w:val="center"/>
        </w:trPr>
        <w:tc>
          <w:tcPr>
            <w:tcW w:w="883" w:type="dxa"/>
            <w:vMerge w:val="continue"/>
            <w:tcBorders>
              <w:tl2br w:val="nil"/>
              <w:tr2bl w:val="nil"/>
            </w:tcBorders>
            <w:tcMar>
              <w:top w:w="60" w:type="dxa"/>
              <w:left w:w="120" w:type="dxa"/>
              <w:bottom w:w="30" w:type="dxa"/>
              <w:right w:w="120" w:type="dxa"/>
            </w:tcMar>
            <w:vAlign w:val="center"/>
          </w:tcPr>
          <w:p>
            <w:pPr>
              <w:pStyle w:val="7"/>
              <w:snapToGrid w:val="0"/>
              <w:spacing w:line="300" w:lineRule="exact"/>
              <w:rPr>
                <w:rFonts w:asciiTheme="minorEastAsia" w:hAnsiTheme="minorEastAsia" w:eastAsiaTheme="minorEastAsia" w:cstheme="minorEastAsia"/>
                <w:color w:val="000000" w:themeColor="text1"/>
                <w:sz w:val="24"/>
                <w:szCs w:val="24"/>
                <w14:textFill>
                  <w14:solidFill>
                    <w14:schemeClr w14:val="tx1"/>
                  </w14:solidFill>
                </w14:textFill>
              </w:rPr>
            </w:pPr>
          </w:p>
        </w:tc>
        <w:tc>
          <w:tcPr>
            <w:tcW w:w="885" w:type="dxa"/>
            <w:tcBorders>
              <w:tl2br w:val="nil"/>
              <w:tr2bl w:val="nil"/>
            </w:tcBorders>
            <w:tcMar>
              <w:top w:w="60" w:type="dxa"/>
              <w:left w:w="120" w:type="dxa"/>
              <w:bottom w:w="30" w:type="dxa"/>
              <w:right w:w="120" w:type="dxa"/>
            </w:tcMar>
            <w:vAlign w:val="center"/>
          </w:tcPr>
          <w:p>
            <w:pPr>
              <w:pStyle w:val="7"/>
              <w:snapToGrid w:val="0"/>
              <w:spacing w:line="300" w:lineRule="exact"/>
              <w:jc w:val="center"/>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分标7</w:t>
            </w:r>
          </w:p>
        </w:tc>
        <w:tc>
          <w:tcPr>
            <w:tcW w:w="1072" w:type="dxa"/>
            <w:tcBorders>
              <w:tl2br w:val="nil"/>
              <w:tr2bl w:val="nil"/>
            </w:tcBorders>
            <w:tcMar>
              <w:top w:w="60" w:type="dxa"/>
              <w:left w:w="120" w:type="dxa"/>
              <w:bottom w:w="30" w:type="dxa"/>
              <w:right w:w="120" w:type="dxa"/>
            </w:tcMar>
            <w:vAlign w:val="center"/>
          </w:tcPr>
          <w:p>
            <w:pPr>
              <w:pStyle w:val="7"/>
              <w:snapToGrid w:val="0"/>
              <w:spacing w:line="320" w:lineRule="exact"/>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公共及病房wifi无线网络服务</w:t>
            </w:r>
          </w:p>
          <w:p>
            <w:pPr>
              <w:pStyle w:val="7"/>
              <w:snapToGrid w:val="0"/>
              <w:spacing w:line="320" w:lineRule="exact"/>
              <w:rPr>
                <w:rFonts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728" w:type="dxa"/>
            <w:tcBorders>
              <w:tl2br w:val="nil"/>
              <w:tr2bl w:val="nil"/>
            </w:tcBorders>
            <w:tcMar>
              <w:top w:w="60" w:type="dxa"/>
              <w:left w:w="120" w:type="dxa"/>
              <w:bottom w:w="30" w:type="dxa"/>
              <w:right w:w="120" w:type="dxa"/>
            </w:tcMar>
            <w:vAlign w:val="center"/>
          </w:tcPr>
          <w:p>
            <w:pPr>
              <w:pStyle w:val="7"/>
              <w:snapToGrid w:val="0"/>
              <w:spacing w:line="320" w:lineRule="exact"/>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1套</w:t>
            </w:r>
          </w:p>
        </w:tc>
        <w:tc>
          <w:tcPr>
            <w:tcW w:w="5407" w:type="dxa"/>
            <w:tcBorders>
              <w:tl2br w:val="nil"/>
              <w:tr2bl w:val="nil"/>
            </w:tcBorders>
            <w:tcMar>
              <w:top w:w="60" w:type="dxa"/>
              <w:left w:w="120" w:type="dxa"/>
              <w:bottom w:w="30" w:type="dxa"/>
              <w:right w:w="120" w:type="dxa"/>
            </w:tcMar>
            <w:vAlign w:val="center"/>
          </w:tcPr>
          <w:p>
            <w:pPr>
              <w:pStyle w:val="4"/>
              <w:spacing w:line="320" w:lineRule="exact"/>
              <w:rPr>
                <w:rFonts w:asciiTheme="minorEastAsia" w:hAnsiTheme="minorEastAsia" w:eastAsiaTheme="minorEastAsia" w:cstheme="minorEastAsia"/>
              </w:rPr>
            </w:pPr>
            <w:r>
              <w:rPr>
                <w:rFonts w:hint="eastAsia" w:asciiTheme="minorEastAsia" w:hAnsiTheme="minorEastAsia" w:eastAsiaTheme="minorEastAsia" w:cstheme="minorEastAsia"/>
              </w:rPr>
              <w:t>1.基础网络：提供独立建设一套院内公共及病房wifi无线网络，wifi共有93个</w:t>
            </w:r>
            <w:r>
              <w:rPr>
                <w:rFonts w:asciiTheme="minorEastAsia" w:hAnsiTheme="minorEastAsia" w:eastAsiaTheme="minorEastAsia" w:cstheme="minorEastAsia"/>
              </w:rPr>
              <w:t>点</w:t>
            </w:r>
            <w:r>
              <w:rPr>
                <w:rFonts w:hint="eastAsia" w:asciiTheme="minorEastAsia" w:hAnsiTheme="minorEastAsia" w:eastAsiaTheme="minorEastAsia" w:cstheme="minorEastAsia"/>
              </w:rPr>
              <w:t>。覆盖范围：母婴保健大楼、门诊综合楼、综合楼、业务综合楼。不与医院现有网络混用，确保网络隔离与安全。</w:t>
            </w:r>
          </w:p>
          <w:p>
            <w:pPr>
              <w:pStyle w:val="4"/>
              <w:spacing w:line="320" w:lineRule="exact"/>
              <w:rPr>
                <w:rFonts w:asciiTheme="minorEastAsia" w:hAnsiTheme="minorEastAsia" w:eastAsiaTheme="minorEastAsia" w:cstheme="minorEastAsia"/>
                <w:highlight w:val="yellow"/>
              </w:rPr>
            </w:pPr>
            <w:r>
              <w:rPr>
                <w:rFonts w:hint="eastAsia" w:asciiTheme="minorEastAsia" w:hAnsiTheme="minorEastAsia" w:eastAsiaTheme="minorEastAsia" w:cstheme="minorEastAsia"/>
              </w:rPr>
              <w:t>2.服务模式要求：采用包设备、包安装、包维护、包网络的全流程服务模式，负责网络设备的采购、运输、安装调试、后期运维等全部相关工作。</w:t>
            </w:r>
          </w:p>
        </w:tc>
        <w:tc>
          <w:tcPr>
            <w:tcW w:w="1008" w:type="dxa"/>
            <w:tcBorders>
              <w:tl2br w:val="nil"/>
              <w:tr2bl w:val="nil"/>
            </w:tcBorders>
            <w:tcMar>
              <w:top w:w="60" w:type="dxa"/>
              <w:left w:w="120" w:type="dxa"/>
              <w:bottom w:w="30" w:type="dxa"/>
              <w:right w:w="120" w:type="dxa"/>
            </w:tcMar>
            <w:vAlign w:val="center"/>
          </w:tcPr>
          <w:p>
            <w:pPr>
              <w:pStyle w:val="7"/>
              <w:snapToGrid w:val="0"/>
              <w:spacing w:line="300" w:lineRule="exac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27900</w:t>
            </w:r>
            <w:r>
              <w:rPr>
                <w:rFonts w:hint="eastAsia" w:asciiTheme="minorEastAsia" w:hAnsiTheme="minorEastAsia" w:eastAsiaTheme="minorEastAsia" w:cstheme="minorEastAsia"/>
                <w:color w:val="auto"/>
                <w:sz w:val="24"/>
                <w:szCs w:val="24"/>
                <w:lang w:val="en-US" w:eastAsia="zh-CN"/>
              </w:rPr>
              <w:t>.00</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jc w:val="center"/>
        </w:trPr>
        <w:tc>
          <w:tcPr>
            <w:tcW w:w="883" w:type="dxa"/>
            <w:vMerge w:val="continue"/>
            <w:tcBorders>
              <w:tl2br w:val="nil"/>
              <w:tr2bl w:val="nil"/>
            </w:tcBorders>
            <w:tcMar>
              <w:top w:w="60" w:type="dxa"/>
              <w:left w:w="120" w:type="dxa"/>
              <w:bottom w:w="30" w:type="dxa"/>
              <w:right w:w="120" w:type="dxa"/>
            </w:tcMar>
            <w:vAlign w:val="center"/>
          </w:tcPr>
          <w:p>
            <w:pPr>
              <w:pStyle w:val="7"/>
              <w:snapToGrid w:val="0"/>
              <w:spacing w:line="300" w:lineRule="exact"/>
              <w:rPr>
                <w:rFonts w:asciiTheme="minorEastAsia" w:hAnsiTheme="minorEastAsia" w:eastAsiaTheme="minorEastAsia" w:cstheme="minorEastAsia"/>
                <w:color w:val="000000" w:themeColor="text1"/>
                <w:sz w:val="24"/>
                <w:szCs w:val="24"/>
                <w14:textFill>
                  <w14:solidFill>
                    <w14:schemeClr w14:val="tx1"/>
                  </w14:solidFill>
                </w14:textFill>
              </w:rPr>
            </w:pPr>
          </w:p>
        </w:tc>
        <w:tc>
          <w:tcPr>
            <w:tcW w:w="885" w:type="dxa"/>
            <w:tcBorders>
              <w:tl2br w:val="nil"/>
              <w:tr2bl w:val="nil"/>
            </w:tcBorders>
            <w:tcMar>
              <w:top w:w="60" w:type="dxa"/>
              <w:left w:w="120" w:type="dxa"/>
              <w:bottom w:w="30" w:type="dxa"/>
              <w:right w:w="120" w:type="dxa"/>
            </w:tcMar>
            <w:vAlign w:val="center"/>
          </w:tcPr>
          <w:p>
            <w:pPr>
              <w:pStyle w:val="7"/>
              <w:snapToGrid w:val="0"/>
              <w:spacing w:line="300" w:lineRule="exact"/>
              <w:jc w:val="center"/>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分标8</w:t>
            </w:r>
          </w:p>
        </w:tc>
        <w:tc>
          <w:tcPr>
            <w:tcW w:w="1072" w:type="dxa"/>
            <w:tcBorders>
              <w:tl2br w:val="nil"/>
              <w:tr2bl w:val="nil"/>
            </w:tcBorders>
            <w:tcMar>
              <w:top w:w="60" w:type="dxa"/>
              <w:left w:w="120" w:type="dxa"/>
              <w:bottom w:w="30" w:type="dxa"/>
              <w:right w:w="120" w:type="dxa"/>
            </w:tcMar>
            <w:vAlign w:val="center"/>
          </w:tcPr>
          <w:p>
            <w:pPr>
              <w:pStyle w:val="7"/>
              <w:snapToGrid w:val="0"/>
              <w:spacing w:line="32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卫生</w:t>
            </w:r>
            <w:r>
              <w:rPr>
                <w:rFonts w:asciiTheme="minorEastAsia" w:hAnsiTheme="minorEastAsia" w:eastAsiaTheme="minorEastAsia" w:cstheme="minorEastAsia"/>
                <w:color w:val="000000" w:themeColor="text1"/>
                <w:sz w:val="24"/>
                <w:szCs w:val="24"/>
                <w14:textFill>
                  <w14:solidFill>
                    <w14:schemeClr w14:val="tx1"/>
                  </w14:solidFill>
                </w14:textFill>
              </w:rPr>
              <w:t>专线（</w:t>
            </w:r>
            <w:r>
              <w:rPr>
                <w:rFonts w:hint="eastAsia" w:asciiTheme="minorEastAsia" w:hAnsiTheme="minorEastAsia" w:eastAsiaTheme="minorEastAsia" w:cstheme="minorEastAsia"/>
                <w:color w:val="000000" w:themeColor="text1"/>
                <w:sz w:val="24"/>
                <w:szCs w:val="24"/>
                <w14:textFill>
                  <w14:solidFill>
                    <w14:schemeClr w14:val="tx1"/>
                  </w14:solidFill>
                </w14:textFill>
              </w:rPr>
              <w:t>备用</w:t>
            </w:r>
            <w:r>
              <w:rPr>
                <w:rFonts w:asciiTheme="minorEastAsia" w:hAnsiTheme="minorEastAsia" w:eastAsiaTheme="minorEastAsia" w:cstheme="minorEastAsia"/>
                <w:color w:val="000000" w:themeColor="text1"/>
                <w:sz w:val="24"/>
                <w:szCs w:val="24"/>
                <w14:textFill>
                  <w14:solidFill>
                    <w14:schemeClr w14:val="tx1"/>
                  </w14:solidFill>
                </w14:textFill>
              </w:rPr>
              <w:t>）</w:t>
            </w:r>
          </w:p>
        </w:tc>
        <w:tc>
          <w:tcPr>
            <w:tcW w:w="728" w:type="dxa"/>
            <w:tcBorders>
              <w:tl2br w:val="nil"/>
              <w:tr2bl w:val="nil"/>
            </w:tcBorders>
            <w:tcMar>
              <w:top w:w="60" w:type="dxa"/>
              <w:left w:w="120" w:type="dxa"/>
              <w:bottom w:w="30" w:type="dxa"/>
              <w:right w:w="120" w:type="dxa"/>
            </w:tcMar>
            <w:vAlign w:val="center"/>
          </w:tcPr>
          <w:p>
            <w:pPr>
              <w:pStyle w:val="7"/>
              <w:snapToGrid w:val="0"/>
              <w:spacing w:line="32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1条</w:t>
            </w:r>
          </w:p>
        </w:tc>
        <w:tc>
          <w:tcPr>
            <w:tcW w:w="5407" w:type="dxa"/>
            <w:tcBorders>
              <w:tl2br w:val="nil"/>
              <w:tr2bl w:val="nil"/>
            </w:tcBorders>
            <w:tcMar>
              <w:top w:w="60" w:type="dxa"/>
              <w:left w:w="120" w:type="dxa"/>
              <w:bottom w:w="30" w:type="dxa"/>
              <w:right w:w="120" w:type="dxa"/>
            </w:tcMar>
            <w:vAlign w:val="center"/>
          </w:tcPr>
          <w:p>
            <w:pPr>
              <w:pStyle w:val="4"/>
              <w:tabs>
                <w:tab w:val="left" w:pos="312"/>
              </w:tabs>
              <w:spacing w:line="320" w:lineRule="exact"/>
              <w:rPr>
                <w:rFonts w:asciiTheme="minorEastAsia" w:hAnsiTheme="minorEastAsia" w:eastAsiaTheme="minorEastAsia" w:cstheme="minorEastAsia"/>
              </w:rPr>
            </w:pPr>
            <w:r>
              <w:rPr>
                <w:rFonts w:hint="eastAsia" w:asciiTheme="minorEastAsia" w:hAnsiTheme="minorEastAsia" w:eastAsiaTheme="minorEastAsia" w:cstheme="minorEastAsia"/>
              </w:rPr>
              <w:t>1.提供动静光纤专线，速率：</w:t>
            </w:r>
            <w:r>
              <w:rPr>
                <w:rFonts w:asciiTheme="minorEastAsia" w:hAnsiTheme="minorEastAsia" w:eastAsiaTheme="minorEastAsia" w:cstheme="minorEastAsia"/>
              </w:rPr>
              <w:t>2</w:t>
            </w:r>
            <w:r>
              <w:rPr>
                <w:rFonts w:hint="eastAsia" w:asciiTheme="minorEastAsia" w:hAnsiTheme="minorEastAsia" w:eastAsiaTheme="minorEastAsia" w:cstheme="minorEastAsia"/>
              </w:rPr>
              <w:t>0M ，固定IP（地点：横州市妇幼保健院）；</w:t>
            </w:r>
          </w:p>
          <w:p>
            <w:pPr>
              <w:pStyle w:val="4"/>
              <w:tabs>
                <w:tab w:val="left" w:pos="312"/>
              </w:tabs>
              <w:spacing w:line="320" w:lineRule="exact"/>
              <w:rPr>
                <w:rFonts w:asciiTheme="minorEastAsia" w:hAnsiTheme="minorEastAsia" w:eastAsiaTheme="minorEastAsia" w:cstheme="minorEastAsia"/>
              </w:rPr>
            </w:pPr>
            <w:r>
              <w:rPr>
                <w:rFonts w:hint="eastAsia" w:asciiTheme="minorEastAsia" w:hAnsiTheme="minorEastAsia" w:eastAsiaTheme="minorEastAsia" w:cstheme="minorEastAsia"/>
              </w:rPr>
              <w:t>2</w:t>
            </w:r>
            <w:r>
              <w:rPr>
                <w:rFonts w:asciiTheme="minorEastAsia" w:hAnsiTheme="minorEastAsia" w:eastAsiaTheme="minorEastAsia" w:cstheme="minorEastAsia"/>
              </w:rPr>
              <w:t>.</w:t>
            </w:r>
            <w:r>
              <w:rPr>
                <w:rFonts w:hint="eastAsia" w:asciiTheme="minorEastAsia" w:hAnsiTheme="minorEastAsia" w:eastAsiaTheme="minorEastAsia" w:cstheme="minorEastAsia"/>
              </w:rPr>
              <w:t>负责提供长期稳定的医保</w:t>
            </w:r>
            <w:r>
              <w:rPr>
                <w:rFonts w:asciiTheme="minorEastAsia" w:hAnsiTheme="minorEastAsia" w:eastAsiaTheme="minorEastAsia" w:cstheme="minorEastAsia"/>
              </w:rPr>
              <w:t>网络</w:t>
            </w:r>
            <w:r>
              <w:rPr>
                <w:rFonts w:hint="eastAsia" w:asciiTheme="minorEastAsia" w:hAnsiTheme="minorEastAsia" w:eastAsiaTheme="minorEastAsia" w:cstheme="minorEastAsia"/>
              </w:rPr>
              <w:t>服务；</w:t>
            </w:r>
          </w:p>
          <w:p>
            <w:pPr>
              <w:pStyle w:val="4"/>
              <w:spacing w:line="320" w:lineRule="exact"/>
              <w:rPr>
                <w:rFonts w:hint="eastAsia" w:asciiTheme="minorEastAsia" w:hAnsiTheme="minorEastAsia" w:eastAsiaTheme="minorEastAsia" w:cstheme="minorEastAsia"/>
                <w:lang w:eastAsia="zh-CN"/>
              </w:rPr>
            </w:pPr>
            <w:r>
              <w:rPr>
                <w:rFonts w:asciiTheme="minorEastAsia" w:hAnsiTheme="minorEastAsia" w:eastAsiaTheme="minorEastAsia" w:cstheme="minorEastAsia"/>
              </w:rPr>
              <w:t>3.</w:t>
            </w:r>
            <w:r>
              <w:rPr>
                <w:rFonts w:hint="eastAsia" w:asciiTheme="minorEastAsia" w:hAnsiTheme="minorEastAsia" w:eastAsiaTheme="minorEastAsia" w:cstheme="minorEastAsia"/>
              </w:rPr>
              <w:t>满足相关监管规定，确保符合监管标</w:t>
            </w:r>
            <w:r>
              <w:rPr>
                <w:rFonts w:hint="eastAsia" w:asciiTheme="minorEastAsia" w:hAnsiTheme="minorEastAsia" w:eastAsiaTheme="minorEastAsia" w:cstheme="minorEastAsia"/>
                <w:lang w:eastAsia="zh-CN"/>
              </w:rPr>
              <w:t>。</w:t>
            </w:r>
          </w:p>
          <w:p>
            <w:pPr>
              <w:pStyle w:val="4"/>
              <w:spacing w:line="320" w:lineRule="exac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FF0000"/>
                <w:lang w:val="en-US" w:eastAsia="zh-CN"/>
              </w:rPr>
              <w:t>4.独立线路，与医院现用主线路分属不同运营商，当主线出现故障，备用线不受影响，能正常使用。</w:t>
            </w:r>
          </w:p>
        </w:tc>
        <w:tc>
          <w:tcPr>
            <w:tcW w:w="1008" w:type="dxa"/>
            <w:tcBorders>
              <w:tl2br w:val="nil"/>
              <w:tr2bl w:val="nil"/>
            </w:tcBorders>
            <w:tcMar>
              <w:top w:w="60" w:type="dxa"/>
              <w:left w:w="120" w:type="dxa"/>
              <w:bottom w:w="30" w:type="dxa"/>
              <w:right w:w="120" w:type="dxa"/>
            </w:tcMar>
            <w:vAlign w:val="center"/>
          </w:tcPr>
          <w:p>
            <w:pPr>
              <w:pStyle w:val="7"/>
              <w:snapToGrid w:val="0"/>
              <w:spacing w:line="300" w:lineRule="exac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4320</w:t>
            </w:r>
            <w:r>
              <w:rPr>
                <w:rFonts w:hint="eastAsia" w:asciiTheme="minorEastAsia" w:hAnsiTheme="minorEastAsia" w:eastAsiaTheme="minorEastAsia" w:cstheme="minorEastAsia"/>
                <w:color w:val="auto"/>
                <w:sz w:val="24"/>
                <w:szCs w:val="24"/>
                <w:lang w:val="en-US" w:eastAsia="zh-CN"/>
              </w:rPr>
              <w:t>.00</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jc w:val="center"/>
        </w:trPr>
        <w:tc>
          <w:tcPr>
            <w:tcW w:w="9983" w:type="dxa"/>
            <w:gridSpan w:val="6"/>
            <w:tcBorders>
              <w:tl2br w:val="nil"/>
              <w:tr2bl w:val="nil"/>
            </w:tcBorders>
            <w:tcMar>
              <w:top w:w="60" w:type="dxa"/>
              <w:left w:w="120" w:type="dxa"/>
              <w:bottom w:w="30" w:type="dxa"/>
              <w:right w:w="120" w:type="dxa"/>
            </w:tcMar>
            <w:vAlign w:val="center"/>
          </w:tcPr>
          <w:p>
            <w:pPr>
              <w:pStyle w:val="7"/>
              <w:snapToGrid w:val="0"/>
              <w:spacing w:line="3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黑体" w:hAnsi="黑体" w:eastAsia="黑体" w:cs="黑体"/>
                <w:b/>
                <w:sz w:val="24"/>
                <w:szCs w:val="24"/>
              </w:rPr>
              <w:t>二、商务参数</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3969" w:hRule="atLeast"/>
          <w:jc w:val="center"/>
        </w:trPr>
        <w:tc>
          <w:tcPr>
            <w:tcW w:w="883" w:type="dxa"/>
            <w:tcBorders>
              <w:tl2br w:val="nil"/>
              <w:tr2bl w:val="nil"/>
            </w:tcBorders>
            <w:tcMar>
              <w:top w:w="60" w:type="dxa"/>
              <w:left w:w="120" w:type="dxa"/>
              <w:bottom w:w="30" w:type="dxa"/>
              <w:right w:w="120" w:type="dxa"/>
            </w:tcMar>
            <w:vAlign w:val="center"/>
          </w:tcPr>
          <w:p>
            <w:pPr>
              <w:pStyle w:val="7"/>
              <w:snapToGrid w:val="0"/>
              <w:spacing w:line="300" w:lineRule="exact"/>
              <w:jc w:val="center"/>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售后服务要求</w:t>
            </w:r>
          </w:p>
        </w:tc>
        <w:tc>
          <w:tcPr>
            <w:tcW w:w="9100" w:type="dxa"/>
            <w:gridSpan w:val="5"/>
            <w:tcBorders>
              <w:tl2br w:val="nil"/>
              <w:tr2bl w:val="nil"/>
            </w:tcBorders>
            <w:tcMar>
              <w:top w:w="60" w:type="dxa"/>
              <w:left w:w="120" w:type="dxa"/>
              <w:bottom w:w="30" w:type="dxa"/>
              <w:right w:w="120" w:type="dxa"/>
            </w:tcMar>
            <w:vAlign w:val="center"/>
          </w:tcPr>
          <w:p>
            <w:pPr>
              <w:pStyle w:val="7"/>
              <w:snapToGrid w:val="0"/>
              <w:spacing w:line="300" w:lineRule="exact"/>
              <w:jc w:val="both"/>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1.免费送货上门、免费安装</w:t>
            </w:r>
            <w:r>
              <w:rPr>
                <w:rFonts w:hint="eastAsia" w:asciiTheme="minorEastAsia" w:hAnsiTheme="minorEastAsia" w:eastAsiaTheme="minorEastAsia" w:cstheme="minorEastAsia"/>
                <w:color w:val="000000" w:themeColor="text1"/>
                <w:sz w:val="24"/>
                <w:szCs w:val="24"/>
                <w14:textFill>
                  <w14:solidFill>
                    <w14:schemeClr w14:val="tx1"/>
                  </w14:solidFill>
                </w14:textFill>
              </w:rPr>
              <w:t>：上门时提供送货及安装的时间计划；同时说明安装过程中对医院正常运营的影响及规避措施</w:t>
            </w:r>
          </w:p>
          <w:p>
            <w:pPr>
              <w:pStyle w:val="7"/>
              <w:snapToGrid w:val="0"/>
              <w:spacing w:line="300" w:lineRule="exact"/>
              <w:jc w:val="both"/>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2.响应时间</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提供7*24小时</w:t>
            </w:r>
            <w:bookmarkStart w:id="2" w:name="_GoBack"/>
            <w:bookmarkEnd w:id="2"/>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全天候客服报修、故障受理，</w:t>
            </w: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接到故障通知后 </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30分钟</w:t>
            </w:r>
            <w:r>
              <w:rPr>
                <w:rFonts w:hint="eastAsia" w:asciiTheme="minorEastAsia" w:hAnsiTheme="minorEastAsia" w:eastAsiaTheme="minorEastAsia" w:cstheme="minorEastAsia"/>
                <w:color w:val="000000" w:themeColor="text1"/>
                <w:sz w:val="24"/>
                <w:szCs w:val="24"/>
                <w14:textFill>
                  <w14:solidFill>
                    <w14:schemeClr w14:val="tx1"/>
                  </w14:solidFill>
                </w14:textFill>
              </w:rPr>
              <w:t>内响应，</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4"/>
                <w:szCs w:val="24"/>
                <w14:textFill>
                  <w14:solidFill>
                    <w14:schemeClr w14:val="tx1"/>
                  </w14:solidFill>
                </w14:textFill>
              </w:rPr>
              <w:t>小时内派技术人员到达现场，</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24</w:t>
            </w: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小时内解决问题；提供故障响应及处理的应急预案及到场保障措施；提供故障解决率及平均修复时间的承诺。</w:t>
            </w:r>
          </w:p>
          <w:p>
            <w:pPr>
              <w:pStyle w:val="7"/>
              <w:snapToGrid w:val="0"/>
              <w:spacing w:line="300" w:lineRule="exact"/>
              <w:jc w:val="both"/>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3.定期回访以及维护</w:t>
            </w:r>
            <w:r>
              <w:rPr>
                <w:rFonts w:hint="eastAsia" w:asciiTheme="minorEastAsia" w:hAnsiTheme="minorEastAsia" w:eastAsiaTheme="minorEastAsia" w:cstheme="minorEastAsia"/>
                <w:color w:val="000000" w:themeColor="text1"/>
                <w:sz w:val="24"/>
                <w:szCs w:val="24"/>
                <w14:textFill>
                  <w14:solidFill>
                    <w14:schemeClr w14:val="tx1"/>
                  </w14:solidFill>
                </w14:textFill>
              </w:rPr>
              <w:t>：提供定期回访及维护的计划，包括频率、内容等；说明维护过程中发现问题的处理机制。</w:t>
            </w:r>
          </w:p>
          <w:p>
            <w:pPr>
              <w:pStyle w:val="7"/>
              <w:snapToGrid w:val="0"/>
              <w:spacing w:line="300" w:lineRule="exact"/>
              <w:jc w:val="both"/>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4.上门维护、免费更换设备零部件</w:t>
            </w:r>
            <w:r>
              <w:rPr>
                <w:rFonts w:hint="eastAsia" w:asciiTheme="minorEastAsia" w:hAnsiTheme="minorEastAsia" w:eastAsiaTheme="minorEastAsia" w:cstheme="minorEastAsia"/>
                <w:color w:val="000000" w:themeColor="text1"/>
                <w:sz w:val="24"/>
                <w:szCs w:val="24"/>
                <w14:textFill>
                  <w14:solidFill>
                    <w14:schemeClr w14:val="tx1"/>
                  </w14:solidFill>
                </w14:textFill>
              </w:rPr>
              <w:t>：明确服务期时长；提供免费维护及零部件更换；说明设备零部件的供应保障。</w:t>
            </w:r>
          </w:p>
          <w:p>
            <w:pPr>
              <w:pStyle w:val="7"/>
              <w:snapToGrid w:val="0"/>
              <w:spacing w:line="300" w:lineRule="exact"/>
              <w:jc w:val="both"/>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5.维护保障</w:t>
            </w:r>
            <w:r>
              <w:rPr>
                <w:rFonts w:hint="eastAsia" w:asciiTheme="minorEastAsia" w:hAnsiTheme="minorEastAsia" w:eastAsiaTheme="minorEastAsia" w:cstheme="minorEastAsia"/>
                <w:color w:val="000000" w:themeColor="text1"/>
                <w:sz w:val="24"/>
                <w:szCs w:val="24"/>
                <w14:textFill>
                  <w14:solidFill>
                    <w14:schemeClr w14:val="tx1"/>
                  </w14:solidFill>
                </w14:textFill>
              </w:rPr>
              <w:t>：提供维护服务的保障方案。</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4244" w:hRule="atLeast"/>
          <w:jc w:val="center"/>
        </w:trPr>
        <w:tc>
          <w:tcPr>
            <w:tcW w:w="883" w:type="dxa"/>
            <w:tcBorders>
              <w:tl2br w:val="nil"/>
              <w:tr2bl w:val="nil"/>
            </w:tcBorders>
            <w:tcMar>
              <w:top w:w="60" w:type="dxa"/>
              <w:left w:w="120" w:type="dxa"/>
              <w:bottom w:w="30" w:type="dxa"/>
              <w:right w:w="120" w:type="dxa"/>
            </w:tcMar>
            <w:vAlign w:val="center"/>
          </w:tcPr>
          <w:p>
            <w:pPr>
              <w:pStyle w:val="7"/>
              <w:snapToGrid w:val="0"/>
              <w:spacing w:line="300" w:lineRule="exact"/>
              <w:jc w:val="center"/>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宋体" w:hAnsi="宋体"/>
                <w:szCs w:val="21"/>
              </w:rPr>
              <w:t>其他要求</w:t>
            </w:r>
          </w:p>
        </w:tc>
        <w:tc>
          <w:tcPr>
            <w:tcW w:w="9100" w:type="dxa"/>
            <w:gridSpan w:val="5"/>
            <w:tcBorders>
              <w:tl2br w:val="nil"/>
              <w:tr2bl w:val="nil"/>
            </w:tcBorders>
            <w:tcMar>
              <w:top w:w="60" w:type="dxa"/>
              <w:left w:w="120" w:type="dxa"/>
              <w:bottom w:w="30" w:type="dxa"/>
              <w:right w:w="120" w:type="dxa"/>
            </w:tcMar>
            <w:vAlign w:val="center"/>
          </w:tcPr>
          <w:p>
            <w:pPr>
              <w:pStyle w:val="7"/>
              <w:snapToGrid w:val="0"/>
              <w:spacing w:line="300" w:lineRule="exact"/>
              <w:jc w:val="both"/>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一、签定合同日期：自中标通知书发出之日起25日内。</w:t>
            </w:r>
          </w:p>
          <w:p>
            <w:pPr>
              <w:pStyle w:val="7"/>
              <w:snapToGrid w:val="0"/>
              <w:spacing w:line="300" w:lineRule="exact"/>
              <w:jc w:val="both"/>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二、服务期限：2年，项目起始时间以合同书为准。</w:t>
            </w:r>
          </w:p>
          <w:p>
            <w:pPr>
              <w:pStyle w:val="7"/>
              <w:snapToGrid w:val="0"/>
              <w:spacing w:line="300" w:lineRule="exact"/>
              <w:jc w:val="both"/>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三、交付地点：广西南宁横州市采购人指定地点。</w:t>
            </w:r>
          </w:p>
          <w:p>
            <w:pPr>
              <w:pStyle w:val="7"/>
              <w:snapToGrid w:val="0"/>
              <w:spacing w:line="300" w:lineRule="exact"/>
              <w:jc w:val="both"/>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四、其他要求：</w:t>
            </w:r>
          </w:p>
          <w:p>
            <w:pPr>
              <w:pStyle w:val="7"/>
              <w:snapToGrid w:val="0"/>
              <w:spacing w:line="300" w:lineRule="exact"/>
              <w:jc w:val="both"/>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（一）投标报价包含但并不限于本项目各项授权授权服务及其他相关服务等的费用和所需缴纳的所有价格、税、费。</w:t>
            </w:r>
          </w:p>
          <w:p>
            <w:pPr>
              <w:pStyle w:val="7"/>
              <w:snapToGrid w:val="0"/>
              <w:spacing w:line="300" w:lineRule="exact"/>
              <w:jc w:val="both"/>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（二）质量要求：符合国家规定的质量标准、深度要求和现行技术规范、规程要求。</w:t>
            </w:r>
          </w:p>
          <w:p>
            <w:pPr>
              <w:pStyle w:val="7"/>
              <w:snapToGrid w:val="0"/>
              <w:spacing w:line="300" w:lineRule="exact"/>
              <w:jc w:val="both"/>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（三）付款方式：签订合同后，服务款按月支付，每月收到运营商开具正规合法发票后，</w:t>
            </w:r>
            <w:r>
              <w:rPr>
                <w:rFonts w:hint="eastAsia" w:asciiTheme="minorEastAsia" w:hAnsiTheme="minorEastAsia" w:eastAsiaTheme="minorEastAsia" w:cstheme="minorEastAsia"/>
                <w:color w:val="000000" w:themeColor="text1"/>
                <w:sz w:val="24"/>
                <w:szCs w:val="24"/>
                <w:lang w:eastAsia="zh-Hans"/>
                <w14:textFill>
                  <w14:solidFill>
                    <w14:schemeClr w14:val="tx1"/>
                  </w14:solidFill>
                </w14:textFill>
              </w:rPr>
              <w:t>向</w:t>
            </w:r>
            <w:r>
              <w:rPr>
                <w:rFonts w:hint="eastAsia" w:asciiTheme="minorEastAsia" w:hAnsiTheme="minorEastAsia" w:eastAsiaTheme="minorEastAsia" w:cstheme="minorEastAsia"/>
                <w:color w:val="000000" w:themeColor="text1"/>
                <w:sz w:val="24"/>
                <w:szCs w:val="24"/>
                <w14:textFill>
                  <w14:solidFill>
                    <w14:schemeClr w14:val="tx1"/>
                  </w14:solidFill>
                </w14:textFill>
              </w:rPr>
              <w:t>横州市</w:t>
            </w:r>
            <w:r>
              <w:rPr>
                <w:rFonts w:hint="eastAsia" w:asciiTheme="minorEastAsia" w:hAnsiTheme="minorEastAsia" w:eastAsiaTheme="minorEastAsia" w:cstheme="minorEastAsia"/>
                <w:color w:val="000000" w:themeColor="text1"/>
                <w:sz w:val="24"/>
                <w:szCs w:val="24"/>
                <w:lang w:eastAsia="zh-Hans"/>
                <w14:textFill>
                  <w14:solidFill>
                    <w14:schemeClr w14:val="tx1"/>
                  </w14:solidFill>
                </w14:textFill>
              </w:rPr>
              <w:t>财政局申请支付</w:t>
            </w:r>
            <w:r>
              <w:rPr>
                <w:rFonts w:hint="eastAsia" w:asciiTheme="minorEastAsia" w:hAnsiTheme="minorEastAsia" w:eastAsiaTheme="minorEastAsia" w:cstheme="minorEastAsia"/>
                <w:color w:val="000000" w:themeColor="text1"/>
                <w:sz w:val="24"/>
                <w:szCs w:val="24"/>
                <w14:textFill>
                  <w14:solidFill>
                    <w14:schemeClr w14:val="tx1"/>
                  </w14:solidFill>
                </w14:textFill>
              </w:rPr>
              <w:t>上月</w:t>
            </w:r>
            <w:r>
              <w:rPr>
                <w:rFonts w:hint="eastAsia" w:asciiTheme="minorEastAsia" w:hAnsiTheme="minorEastAsia" w:eastAsiaTheme="minorEastAsia" w:cstheme="minorEastAsia"/>
                <w:color w:val="000000" w:themeColor="text1"/>
                <w:sz w:val="24"/>
                <w:szCs w:val="24"/>
                <w:lang w:eastAsia="zh-Hans"/>
                <w14:textFill>
                  <w14:solidFill>
                    <w14:schemeClr w14:val="tx1"/>
                  </w14:solidFill>
                </w14:textFill>
              </w:rPr>
              <w:t>的</w:t>
            </w:r>
            <w:r>
              <w:rPr>
                <w:rFonts w:hint="eastAsia" w:asciiTheme="minorEastAsia" w:hAnsiTheme="minorEastAsia" w:eastAsiaTheme="minorEastAsia" w:cstheme="minorEastAsia"/>
                <w:color w:val="000000" w:themeColor="text1"/>
                <w:sz w:val="24"/>
                <w:szCs w:val="24"/>
                <w14:textFill>
                  <w14:solidFill>
                    <w14:schemeClr w14:val="tx1"/>
                  </w14:solidFill>
                </w14:textFill>
              </w:rPr>
              <w:t>服务款。</w:t>
            </w:r>
          </w:p>
          <w:p>
            <w:pPr>
              <w:pStyle w:val="7"/>
              <w:snapToGrid w:val="0"/>
              <w:spacing w:line="300" w:lineRule="exact"/>
              <w:jc w:val="both"/>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（四）积极配合公安机关及相关监管部门对网络安全措施的检查、监督和指导工作，及时整改检查中发现的问题。</w:t>
            </w:r>
          </w:p>
        </w:tc>
      </w:tr>
    </w:tbl>
    <w:p>
      <w:pPr>
        <w:rPr>
          <w:rFonts w:asciiTheme="minorEastAsia" w:hAnsiTheme="minorEastAsia" w:cstheme="minorEastAsia"/>
          <w:color w:val="000000" w:themeColor="text1"/>
          <w:szCs w:val="21"/>
          <w14:textFill>
            <w14:solidFill>
              <w14:schemeClr w14:val="tx1"/>
            </w14:solidFill>
          </w14:textFill>
        </w:rPr>
      </w:pP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21AE7F"/>
    <w:multiLevelType w:val="singleLevel"/>
    <w:tmpl w:val="DD21AE7F"/>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YxNmYwNTc2MWJkZDUyZmYwNjBiNmRiNDEyMGNiMmUifQ=="/>
  </w:docVars>
  <w:rsids>
    <w:rsidRoot w:val="410810D8"/>
    <w:rsid w:val="00012F55"/>
    <w:rsid w:val="00033553"/>
    <w:rsid w:val="00174FA5"/>
    <w:rsid w:val="00396A03"/>
    <w:rsid w:val="00447EAD"/>
    <w:rsid w:val="005519FB"/>
    <w:rsid w:val="00592F3E"/>
    <w:rsid w:val="006D29E6"/>
    <w:rsid w:val="008D0C6F"/>
    <w:rsid w:val="00AF4087"/>
    <w:rsid w:val="00C84F86"/>
    <w:rsid w:val="00C97C48"/>
    <w:rsid w:val="00D95A9B"/>
    <w:rsid w:val="00E731BC"/>
    <w:rsid w:val="0215104C"/>
    <w:rsid w:val="03322C6E"/>
    <w:rsid w:val="04567EA5"/>
    <w:rsid w:val="06141A94"/>
    <w:rsid w:val="0A8F583E"/>
    <w:rsid w:val="0AAC1922"/>
    <w:rsid w:val="0F0B6961"/>
    <w:rsid w:val="12E339B4"/>
    <w:rsid w:val="13983614"/>
    <w:rsid w:val="16063264"/>
    <w:rsid w:val="16AA6AD6"/>
    <w:rsid w:val="16E53ACD"/>
    <w:rsid w:val="17F62A98"/>
    <w:rsid w:val="18ED1286"/>
    <w:rsid w:val="1B9A6E62"/>
    <w:rsid w:val="1C515BC6"/>
    <w:rsid w:val="209A19ED"/>
    <w:rsid w:val="2296440D"/>
    <w:rsid w:val="22C97E41"/>
    <w:rsid w:val="27505993"/>
    <w:rsid w:val="29A336EF"/>
    <w:rsid w:val="2AD45063"/>
    <w:rsid w:val="2D003B26"/>
    <w:rsid w:val="2D4536CE"/>
    <w:rsid w:val="2DB514D6"/>
    <w:rsid w:val="320A3911"/>
    <w:rsid w:val="331427CD"/>
    <w:rsid w:val="33C86AF0"/>
    <w:rsid w:val="35704FC4"/>
    <w:rsid w:val="38E66C0C"/>
    <w:rsid w:val="3A9B1FAD"/>
    <w:rsid w:val="3DBD5246"/>
    <w:rsid w:val="3EF02355"/>
    <w:rsid w:val="410810D8"/>
    <w:rsid w:val="412F48FF"/>
    <w:rsid w:val="443001B3"/>
    <w:rsid w:val="453E0E8C"/>
    <w:rsid w:val="4B2567E0"/>
    <w:rsid w:val="4D082483"/>
    <w:rsid w:val="4E096958"/>
    <w:rsid w:val="52120376"/>
    <w:rsid w:val="557E1660"/>
    <w:rsid w:val="56521D3A"/>
    <w:rsid w:val="59267D78"/>
    <w:rsid w:val="5FE3350C"/>
    <w:rsid w:val="63E11F51"/>
    <w:rsid w:val="65276661"/>
    <w:rsid w:val="67C871AE"/>
    <w:rsid w:val="6BFF26C8"/>
    <w:rsid w:val="6C7A06B6"/>
    <w:rsid w:val="6CA8201B"/>
    <w:rsid w:val="6D133A20"/>
    <w:rsid w:val="72EA0838"/>
    <w:rsid w:val="7657019E"/>
    <w:rsid w:val="77AB0503"/>
    <w:rsid w:val="7B6E0354"/>
    <w:rsid w:val="7D005CCF"/>
    <w:rsid w:val="7F313C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0"/>
    <w:pPr>
      <w:tabs>
        <w:tab w:val="center" w:pos="4153"/>
        <w:tab w:val="right" w:pos="8306"/>
      </w:tabs>
      <w:snapToGrid w:val="0"/>
      <w:spacing w:line="240" w:lineRule="auto"/>
      <w:jc w:val="center"/>
    </w:pPr>
    <w:rPr>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rPr>
  </w:style>
  <w:style w:type="paragraph" w:customStyle="1" w:styleId="7">
    <w:name w:val="_Style 13"/>
    <w:qFormat/>
    <w:uiPriority w:val="0"/>
    <w:pPr>
      <w:spacing w:before="120" w:after="120" w:line="288" w:lineRule="auto"/>
    </w:pPr>
    <w:rPr>
      <w:rFonts w:ascii="Arial" w:hAnsi="Arial" w:eastAsia="等线" w:cs="Arial"/>
      <w:sz w:val="22"/>
      <w:szCs w:val="22"/>
      <w:lang w:val="en-US" w:eastAsia="zh-CN" w:bidi="ar-SA"/>
    </w:rPr>
  </w:style>
  <w:style w:type="character" w:customStyle="1" w:styleId="8">
    <w:name w:val="页眉 字符"/>
    <w:basedOn w:val="6"/>
    <w:link w:val="3"/>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225</Words>
  <Characters>1287</Characters>
  <Lines>10</Lines>
  <Paragraphs>3</Paragraphs>
  <TotalTime>1</TotalTime>
  <ScaleCrop>false</ScaleCrop>
  <LinksUpToDate>false</LinksUpToDate>
  <CharactersWithSpaces>1509</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2025-12-02T02:43:00Z</dcterms:created>
  <dc:creator>pnyy</dc:creator>
  <cp:lastModifiedBy>NTKO</cp:lastModifiedBy>
  <cp:lastPrinted>2025-07-24T03:30:00Z</cp:lastPrinted>
  <dcterms:modified xsi:type="dcterms:W3CDTF">2026-10-21T03:50:00Z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662AF6C3F4E54835B11B8740732A0732_13</vt:lpwstr>
  </property>
  <property fmtid="{D5CDD505-2E9C-101B-9397-08002B2CF9AE}" pid="4" name="KSOTemplateDocerSaveRecord">
    <vt:lpwstr>eyJoZGlkIjoiMzMwOTMwMmM0YTQyMDE4NDc4ZGY2NDczYTZmMmQ2MzIiLCJ1c2VySWQiOiI0MzMzMTk3MjcifQ==</vt:lpwstr>
  </property>
</Properties>
</file>